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F802" w14:textId="77777777" w:rsidR="00A75B53" w:rsidRDefault="00776546" w:rsidP="00A64973">
      <w:pPr>
        <w:jc w:val="center"/>
        <w:rPr>
          <w:rFonts w:ascii="Tahoma" w:hAnsi="Tahoma" w:cs="Tahoma"/>
          <w:b/>
          <w:bCs/>
          <w:color w:val="1F497D" w:themeColor="text2"/>
          <w:sz w:val="56"/>
          <w:szCs w:val="56"/>
        </w:rPr>
      </w:pPr>
      <w:r w:rsidRPr="00DC6175">
        <w:rPr>
          <w:rFonts w:ascii="Tahoma" w:hAnsi="Tahoma" w:cs="Tahoma"/>
          <w:b/>
          <w:bCs/>
          <w:color w:val="1F497D" w:themeColor="text2"/>
          <w:sz w:val="56"/>
          <w:szCs w:val="56"/>
        </w:rPr>
        <w:t>PROCEDIMIENTO DE GESTION</w:t>
      </w:r>
      <w:r w:rsidR="008E3285" w:rsidRPr="00DC6175">
        <w:rPr>
          <w:rFonts w:ascii="Tahoma" w:hAnsi="Tahoma" w:cs="Tahoma"/>
          <w:b/>
          <w:bCs/>
          <w:color w:val="1F497D" w:themeColor="text2"/>
          <w:sz w:val="56"/>
          <w:szCs w:val="56"/>
        </w:rPr>
        <w:t xml:space="preserve"> DE LAS INFORMACIONES RECIBIDAS</w:t>
      </w:r>
      <w:r w:rsidR="00A64973" w:rsidRPr="00DC6175">
        <w:rPr>
          <w:rFonts w:ascii="Tahoma" w:hAnsi="Tahoma" w:cs="Tahoma"/>
          <w:b/>
          <w:bCs/>
          <w:color w:val="1F497D" w:themeColor="text2"/>
          <w:sz w:val="56"/>
          <w:szCs w:val="56"/>
        </w:rPr>
        <w:t xml:space="preserve"> </w:t>
      </w:r>
      <w:r w:rsidR="00A75B53" w:rsidRPr="00DC6175">
        <w:rPr>
          <w:rFonts w:ascii="Tahoma" w:hAnsi="Tahoma" w:cs="Tahoma"/>
          <w:b/>
          <w:bCs/>
          <w:color w:val="1F497D" w:themeColor="text2"/>
          <w:sz w:val="56"/>
          <w:szCs w:val="56"/>
        </w:rPr>
        <w:t>Y GARANTIAS DE PROTECCION</w:t>
      </w:r>
    </w:p>
    <w:p w14:paraId="0FF78CDB" w14:textId="77777777" w:rsidR="00DC6175" w:rsidRPr="00DC6175" w:rsidRDefault="00DC6175" w:rsidP="00A64973">
      <w:pPr>
        <w:jc w:val="center"/>
        <w:rPr>
          <w:rFonts w:ascii="Tahoma" w:hAnsi="Tahoma" w:cs="Tahoma"/>
          <w:b/>
          <w:bCs/>
          <w:color w:val="1F497D" w:themeColor="text2"/>
          <w:sz w:val="56"/>
          <w:szCs w:val="56"/>
        </w:rPr>
      </w:pPr>
    </w:p>
    <w:p w14:paraId="79010FE2" w14:textId="2E97F0E9" w:rsidR="008B175F" w:rsidRPr="00DC6175" w:rsidRDefault="00A64973" w:rsidP="00A64973">
      <w:pPr>
        <w:jc w:val="center"/>
        <w:rPr>
          <w:rFonts w:ascii="Tahoma" w:hAnsi="Tahoma" w:cs="Tahoma"/>
          <w:b/>
          <w:bCs/>
          <w:color w:val="1F497D" w:themeColor="text2"/>
          <w:sz w:val="40"/>
          <w:szCs w:val="40"/>
        </w:rPr>
      </w:pPr>
      <w:r w:rsidRPr="00DC6175">
        <w:rPr>
          <w:rFonts w:ascii="Tahoma" w:hAnsi="Tahoma" w:cs="Tahoma"/>
          <w:b/>
          <w:bCs/>
          <w:color w:val="1F497D" w:themeColor="text2"/>
          <w:sz w:val="40"/>
          <w:szCs w:val="40"/>
        </w:rPr>
        <w:t>FUNDACIÓN UNIVERSIDAD EMPRESA DE LA PROVINCIA DE CÁDIZ</w:t>
      </w:r>
    </w:p>
    <w:p w14:paraId="5CC48DA0" w14:textId="492D2A5A" w:rsidR="00A64973" w:rsidRDefault="00A64973" w:rsidP="00A64973">
      <w:pPr>
        <w:jc w:val="center"/>
        <w:rPr>
          <w:rFonts w:ascii="Tahoma" w:hAnsi="Tahoma" w:cs="Tahoma"/>
          <w:color w:val="1F497D" w:themeColor="text2"/>
          <w:sz w:val="24"/>
          <w:szCs w:val="24"/>
        </w:rPr>
      </w:pPr>
    </w:p>
    <w:p w14:paraId="64BEA20C" w14:textId="005BA105" w:rsidR="00A64973" w:rsidRDefault="00A64973" w:rsidP="00A64973">
      <w:pPr>
        <w:jc w:val="center"/>
        <w:rPr>
          <w:rFonts w:ascii="Tahoma" w:hAnsi="Tahoma" w:cs="Tahoma"/>
          <w:color w:val="1F497D" w:themeColor="text2"/>
          <w:sz w:val="24"/>
          <w:szCs w:val="24"/>
        </w:rPr>
      </w:pPr>
    </w:p>
    <w:p w14:paraId="563CFD8E" w14:textId="7CD80806" w:rsidR="00A64973" w:rsidRDefault="00A64973" w:rsidP="00A64973">
      <w:pPr>
        <w:jc w:val="center"/>
        <w:rPr>
          <w:rFonts w:ascii="Tahoma" w:hAnsi="Tahoma" w:cs="Tahoma"/>
          <w:color w:val="1F497D" w:themeColor="text2"/>
          <w:sz w:val="24"/>
          <w:szCs w:val="24"/>
        </w:rPr>
      </w:pPr>
    </w:p>
    <w:p w14:paraId="06B8DBCC" w14:textId="7CD4E045" w:rsidR="00A64973" w:rsidRDefault="00A64973" w:rsidP="00A64973">
      <w:pPr>
        <w:jc w:val="center"/>
        <w:rPr>
          <w:rFonts w:ascii="Tahoma" w:hAnsi="Tahoma" w:cs="Tahoma"/>
          <w:color w:val="1F497D" w:themeColor="text2"/>
          <w:sz w:val="24"/>
          <w:szCs w:val="24"/>
        </w:rPr>
      </w:pPr>
    </w:p>
    <w:p w14:paraId="0DACBBFE" w14:textId="36B4BBBE" w:rsidR="00A64973" w:rsidRDefault="00A64973" w:rsidP="00A64973">
      <w:pPr>
        <w:jc w:val="center"/>
        <w:rPr>
          <w:rFonts w:ascii="Tahoma" w:hAnsi="Tahoma" w:cs="Tahoma"/>
          <w:color w:val="1F497D" w:themeColor="text2"/>
          <w:sz w:val="24"/>
          <w:szCs w:val="24"/>
        </w:rPr>
      </w:pPr>
    </w:p>
    <w:p w14:paraId="4E9331E7" w14:textId="7FEE4880" w:rsidR="00A64973" w:rsidRDefault="00A64973" w:rsidP="00A64973">
      <w:pPr>
        <w:jc w:val="center"/>
        <w:rPr>
          <w:rFonts w:ascii="Tahoma" w:hAnsi="Tahoma" w:cs="Tahoma"/>
          <w:color w:val="1F497D" w:themeColor="text2"/>
          <w:sz w:val="24"/>
          <w:szCs w:val="24"/>
        </w:rPr>
      </w:pPr>
    </w:p>
    <w:p w14:paraId="736051AE" w14:textId="512A71BA" w:rsidR="00A64973" w:rsidRDefault="00A64973" w:rsidP="00A64973">
      <w:pPr>
        <w:jc w:val="center"/>
        <w:rPr>
          <w:rFonts w:ascii="Tahoma" w:hAnsi="Tahoma" w:cs="Tahoma"/>
          <w:color w:val="1F497D" w:themeColor="text2"/>
          <w:sz w:val="24"/>
          <w:szCs w:val="24"/>
        </w:rPr>
      </w:pPr>
    </w:p>
    <w:p w14:paraId="6459CD9A" w14:textId="64316F66" w:rsidR="00A64973" w:rsidRDefault="00A64973" w:rsidP="00A64973">
      <w:pPr>
        <w:jc w:val="center"/>
        <w:rPr>
          <w:rFonts w:ascii="Tahoma" w:hAnsi="Tahoma" w:cs="Tahoma"/>
          <w:color w:val="1F497D" w:themeColor="text2"/>
          <w:sz w:val="24"/>
          <w:szCs w:val="24"/>
        </w:rPr>
      </w:pPr>
    </w:p>
    <w:p w14:paraId="578B8FD1" w14:textId="2019371E" w:rsidR="00A64973" w:rsidRDefault="00A64973" w:rsidP="00A64973">
      <w:pPr>
        <w:jc w:val="center"/>
        <w:rPr>
          <w:rFonts w:ascii="Tahoma" w:hAnsi="Tahoma" w:cs="Tahoma"/>
          <w:color w:val="1F497D" w:themeColor="text2"/>
          <w:sz w:val="24"/>
          <w:szCs w:val="24"/>
        </w:rPr>
      </w:pPr>
    </w:p>
    <w:p w14:paraId="02644CD9" w14:textId="5CE4D73B" w:rsidR="00A64973" w:rsidRDefault="00A64973" w:rsidP="00A64973">
      <w:pPr>
        <w:jc w:val="center"/>
        <w:rPr>
          <w:rFonts w:ascii="Tahoma" w:hAnsi="Tahoma" w:cs="Tahoma"/>
          <w:color w:val="1F497D" w:themeColor="text2"/>
          <w:sz w:val="24"/>
          <w:szCs w:val="24"/>
        </w:rPr>
      </w:pPr>
    </w:p>
    <w:p w14:paraId="5221C754" w14:textId="74E8CAA3" w:rsidR="00A64973" w:rsidRDefault="00A64973" w:rsidP="00A64973">
      <w:pPr>
        <w:jc w:val="center"/>
        <w:rPr>
          <w:rFonts w:ascii="Tahoma" w:hAnsi="Tahoma" w:cs="Tahoma"/>
          <w:color w:val="1F497D" w:themeColor="text2"/>
          <w:sz w:val="24"/>
          <w:szCs w:val="24"/>
        </w:rPr>
      </w:pPr>
    </w:p>
    <w:p w14:paraId="21B2C95A" w14:textId="62E3382B" w:rsidR="00A64973" w:rsidRDefault="00A64973" w:rsidP="00A64973">
      <w:pPr>
        <w:jc w:val="center"/>
        <w:rPr>
          <w:rFonts w:ascii="Tahoma" w:hAnsi="Tahoma" w:cs="Tahoma"/>
          <w:color w:val="1F497D" w:themeColor="text2"/>
          <w:sz w:val="24"/>
          <w:szCs w:val="24"/>
        </w:rPr>
      </w:pPr>
    </w:p>
    <w:p w14:paraId="41EEA57C" w14:textId="7B4F540B" w:rsidR="00A64973" w:rsidRDefault="00A64973" w:rsidP="00A64973">
      <w:pPr>
        <w:jc w:val="center"/>
        <w:rPr>
          <w:rFonts w:ascii="Tahoma" w:hAnsi="Tahoma" w:cs="Tahoma"/>
          <w:color w:val="1F497D" w:themeColor="text2"/>
          <w:sz w:val="24"/>
          <w:szCs w:val="24"/>
        </w:rPr>
      </w:pPr>
    </w:p>
    <w:p w14:paraId="2D582D92" w14:textId="2AD91262" w:rsidR="00A64973" w:rsidRDefault="00A64973" w:rsidP="00A64973">
      <w:pPr>
        <w:jc w:val="center"/>
        <w:rPr>
          <w:rFonts w:ascii="Tahoma" w:hAnsi="Tahoma" w:cs="Tahoma"/>
          <w:color w:val="1F497D" w:themeColor="text2"/>
          <w:sz w:val="24"/>
          <w:szCs w:val="24"/>
        </w:rPr>
      </w:pPr>
    </w:p>
    <w:p w14:paraId="64A2F2FF" w14:textId="5A50FFB8" w:rsidR="00A64973" w:rsidRDefault="00A64973" w:rsidP="00A64973">
      <w:pPr>
        <w:jc w:val="center"/>
        <w:rPr>
          <w:rFonts w:ascii="Tahoma" w:hAnsi="Tahoma" w:cs="Tahoma"/>
          <w:color w:val="1F497D" w:themeColor="text2"/>
          <w:sz w:val="24"/>
          <w:szCs w:val="24"/>
        </w:rPr>
      </w:pPr>
    </w:p>
    <w:p w14:paraId="706F22F0" w14:textId="729C3D02" w:rsidR="00A64973" w:rsidRDefault="00A64973" w:rsidP="00A64973">
      <w:pPr>
        <w:jc w:val="center"/>
        <w:rPr>
          <w:rFonts w:ascii="Tahoma" w:hAnsi="Tahoma" w:cs="Tahoma"/>
          <w:color w:val="1F497D" w:themeColor="text2"/>
          <w:sz w:val="24"/>
          <w:szCs w:val="24"/>
        </w:rPr>
      </w:pPr>
    </w:p>
    <w:p w14:paraId="6EDD5E40" w14:textId="3D75A613" w:rsidR="00A64973" w:rsidRDefault="00A64973" w:rsidP="00A64973">
      <w:pPr>
        <w:jc w:val="center"/>
        <w:rPr>
          <w:rFonts w:ascii="Tahoma" w:hAnsi="Tahoma" w:cs="Tahoma"/>
          <w:color w:val="1F497D" w:themeColor="text2"/>
          <w:sz w:val="24"/>
          <w:szCs w:val="24"/>
        </w:rPr>
      </w:pPr>
    </w:p>
    <w:p w14:paraId="6571053C" w14:textId="3BE2C2F0" w:rsidR="00A64973" w:rsidRDefault="00A64973" w:rsidP="00A64973">
      <w:pPr>
        <w:jc w:val="center"/>
        <w:rPr>
          <w:rFonts w:ascii="Tahoma" w:hAnsi="Tahoma" w:cs="Tahoma"/>
          <w:color w:val="1F497D" w:themeColor="text2"/>
          <w:sz w:val="24"/>
          <w:szCs w:val="24"/>
        </w:rPr>
      </w:pPr>
    </w:p>
    <w:p w14:paraId="055D397F" w14:textId="64737B7A" w:rsidR="00A64973" w:rsidRDefault="00A64973" w:rsidP="00A64973">
      <w:pPr>
        <w:jc w:val="center"/>
        <w:rPr>
          <w:rFonts w:ascii="Tahoma" w:hAnsi="Tahoma" w:cs="Tahoma"/>
          <w:color w:val="1F497D" w:themeColor="text2"/>
          <w:sz w:val="24"/>
          <w:szCs w:val="24"/>
        </w:rPr>
      </w:pPr>
    </w:p>
    <w:p w14:paraId="3D54D5F5" w14:textId="7AA0DB49" w:rsidR="00A64973" w:rsidRDefault="00A64973" w:rsidP="00A64973">
      <w:pPr>
        <w:jc w:val="center"/>
        <w:rPr>
          <w:rFonts w:ascii="Tahoma" w:hAnsi="Tahoma" w:cs="Tahoma"/>
          <w:color w:val="1F497D" w:themeColor="text2"/>
          <w:sz w:val="24"/>
          <w:szCs w:val="24"/>
        </w:rPr>
      </w:pPr>
    </w:p>
    <w:p w14:paraId="1BAD27ED" w14:textId="77777777" w:rsidR="00715415" w:rsidRDefault="00715415" w:rsidP="00A64973">
      <w:pPr>
        <w:jc w:val="center"/>
        <w:rPr>
          <w:rFonts w:ascii="Tahoma" w:hAnsi="Tahoma" w:cs="Tahoma"/>
          <w:color w:val="1F497D" w:themeColor="text2"/>
          <w:sz w:val="24"/>
          <w:szCs w:val="24"/>
        </w:rPr>
      </w:pPr>
    </w:p>
    <w:p w14:paraId="504FB364" w14:textId="77777777" w:rsidR="00715415" w:rsidRDefault="00715415" w:rsidP="00A64973">
      <w:pPr>
        <w:jc w:val="center"/>
        <w:rPr>
          <w:rFonts w:ascii="Tahoma" w:hAnsi="Tahoma" w:cs="Tahoma"/>
          <w:color w:val="1F497D" w:themeColor="text2"/>
          <w:sz w:val="24"/>
          <w:szCs w:val="24"/>
        </w:rPr>
      </w:pPr>
    </w:p>
    <w:p w14:paraId="06C8C227" w14:textId="77777777" w:rsidR="00715415" w:rsidRDefault="00715415" w:rsidP="00A64973">
      <w:pPr>
        <w:jc w:val="center"/>
        <w:rPr>
          <w:rFonts w:ascii="Tahoma" w:hAnsi="Tahoma" w:cs="Tahoma"/>
          <w:color w:val="1F497D" w:themeColor="text2"/>
          <w:sz w:val="24"/>
          <w:szCs w:val="24"/>
        </w:rPr>
      </w:pPr>
    </w:p>
    <w:p w14:paraId="7B30332B" w14:textId="77777777" w:rsidR="00715415" w:rsidRDefault="00715415" w:rsidP="00A64973">
      <w:pPr>
        <w:jc w:val="center"/>
        <w:rPr>
          <w:rFonts w:ascii="Tahoma" w:hAnsi="Tahoma" w:cs="Tahoma"/>
          <w:color w:val="1F497D" w:themeColor="text2"/>
          <w:sz w:val="24"/>
          <w:szCs w:val="24"/>
        </w:rPr>
      </w:pPr>
    </w:p>
    <w:p w14:paraId="30591EC7" w14:textId="77777777" w:rsidR="00715415" w:rsidRDefault="00715415" w:rsidP="00A64973">
      <w:pPr>
        <w:jc w:val="center"/>
        <w:rPr>
          <w:rFonts w:ascii="Tahoma" w:hAnsi="Tahoma" w:cs="Tahoma"/>
          <w:color w:val="1F497D" w:themeColor="text2"/>
          <w:sz w:val="24"/>
          <w:szCs w:val="24"/>
        </w:rPr>
      </w:pPr>
    </w:p>
    <w:p w14:paraId="08098412" w14:textId="701C6673" w:rsidR="00A64973" w:rsidRDefault="00A64973" w:rsidP="00A64973">
      <w:pPr>
        <w:jc w:val="center"/>
        <w:rPr>
          <w:rFonts w:ascii="Tahoma" w:hAnsi="Tahoma" w:cs="Tahoma"/>
          <w:color w:val="1F497D" w:themeColor="text2"/>
          <w:sz w:val="24"/>
          <w:szCs w:val="24"/>
        </w:rPr>
      </w:pPr>
    </w:p>
    <w:p w14:paraId="0C9347A9" w14:textId="0930D7DE" w:rsidR="00A64973" w:rsidRDefault="00A64973" w:rsidP="00A64973">
      <w:pPr>
        <w:jc w:val="center"/>
        <w:rPr>
          <w:rFonts w:ascii="Tahoma" w:hAnsi="Tahoma" w:cs="Tahoma"/>
          <w:color w:val="1F497D" w:themeColor="text2"/>
          <w:sz w:val="24"/>
          <w:szCs w:val="24"/>
        </w:rPr>
      </w:pPr>
    </w:p>
    <w:p w14:paraId="31D61F57" w14:textId="7E7D0F37" w:rsidR="00A64973" w:rsidRDefault="00A64973" w:rsidP="00A64973">
      <w:pPr>
        <w:jc w:val="center"/>
        <w:rPr>
          <w:rFonts w:ascii="Tahoma" w:hAnsi="Tahoma" w:cs="Tahoma"/>
          <w:color w:val="1F497D" w:themeColor="text2"/>
          <w:sz w:val="24"/>
          <w:szCs w:val="24"/>
        </w:rPr>
      </w:pPr>
    </w:p>
    <w:p w14:paraId="7CEE87D6" w14:textId="1409125F" w:rsidR="00A64973" w:rsidRPr="00A64973" w:rsidRDefault="00A64973" w:rsidP="00A64973">
      <w:pPr>
        <w:pStyle w:val="Prrafodelista"/>
        <w:numPr>
          <w:ilvl w:val="0"/>
          <w:numId w:val="19"/>
        </w:numPr>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lastRenderedPageBreak/>
        <w:t>INTRODUCCIÓN</w:t>
      </w:r>
      <w:r w:rsidR="00160CBD">
        <w:rPr>
          <w:rFonts w:ascii="Tahoma" w:hAnsi="Tahoma" w:cs="Tahoma"/>
          <w:b/>
          <w:bCs/>
          <w:color w:val="1F497D" w:themeColor="text2"/>
          <w:sz w:val="24"/>
          <w:szCs w:val="24"/>
        </w:rPr>
        <w:t>.</w:t>
      </w:r>
    </w:p>
    <w:p w14:paraId="5E49D7B4" w14:textId="77777777" w:rsidR="00986B58" w:rsidRDefault="00A64973" w:rsidP="00A64973">
      <w:pPr>
        <w:ind w:left="360"/>
        <w:jc w:val="both"/>
        <w:rPr>
          <w:rFonts w:ascii="Tahoma" w:hAnsi="Tahoma" w:cs="Tahoma"/>
          <w:sz w:val="24"/>
          <w:szCs w:val="24"/>
        </w:rPr>
      </w:pPr>
      <w:r w:rsidRPr="00A64973">
        <w:rPr>
          <w:rFonts w:ascii="Tahoma" w:hAnsi="Tahoma" w:cs="Tahoma"/>
          <w:sz w:val="24"/>
          <w:szCs w:val="24"/>
        </w:rPr>
        <w:t>El Canal de Denuncias se crea con el objeto de cumplir la obligación legal que tiene la fundación conforme a lo establecido en la Ley 2/2023, de 20 de febrero, reguladora de la protección de las personas que informen sobre infracciones normativas y de lucha contra la corrupción.</w:t>
      </w:r>
    </w:p>
    <w:p w14:paraId="56CD9C85" w14:textId="77777777" w:rsidR="00986B58" w:rsidRDefault="00986B58" w:rsidP="00A64973">
      <w:pPr>
        <w:ind w:left="360"/>
        <w:jc w:val="both"/>
        <w:rPr>
          <w:rFonts w:ascii="Tahoma" w:hAnsi="Tahoma" w:cs="Tahoma"/>
          <w:sz w:val="24"/>
          <w:szCs w:val="24"/>
        </w:rPr>
      </w:pPr>
    </w:p>
    <w:p w14:paraId="09855D40" w14:textId="77777777" w:rsidR="00986B58" w:rsidRDefault="00A64973" w:rsidP="00A64973">
      <w:pPr>
        <w:ind w:left="360"/>
        <w:jc w:val="both"/>
        <w:rPr>
          <w:rFonts w:ascii="Tahoma" w:hAnsi="Tahoma" w:cs="Tahoma"/>
          <w:sz w:val="24"/>
          <w:szCs w:val="24"/>
        </w:rPr>
      </w:pPr>
      <w:r w:rsidRPr="00A64973">
        <w:rPr>
          <w:rFonts w:ascii="Tahoma" w:hAnsi="Tahoma" w:cs="Tahoma"/>
          <w:sz w:val="24"/>
          <w:szCs w:val="24"/>
        </w:rPr>
        <w:t xml:space="preserve">Es un deber de todos los empleados de la fundación comunicar cualquier presunta irregularidad o acto contrario a la legalidad o a las normas internas de los que tengan conocimiento. Sólo así será posible que cualquier sospecha o duda de irregularidad sea comprobada y, en su caso, se puedan adoptar las medidas adecuadas para reparar sus consecuencias y evitar que esa irregularidad se repita en el futuro; mejorando de esta manera el entorno profesional, social, ético y de compromiso con el cumplimiento de leyes y normas. </w:t>
      </w:r>
    </w:p>
    <w:p w14:paraId="13043F19" w14:textId="77777777" w:rsidR="00986B58" w:rsidRDefault="00986B58" w:rsidP="00A64973">
      <w:pPr>
        <w:ind w:left="360"/>
        <w:jc w:val="both"/>
        <w:rPr>
          <w:rFonts w:ascii="Tahoma" w:hAnsi="Tahoma" w:cs="Tahoma"/>
          <w:sz w:val="24"/>
          <w:szCs w:val="24"/>
        </w:rPr>
      </w:pPr>
    </w:p>
    <w:p w14:paraId="76CB537C" w14:textId="77777777" w:rsidR="00986B58" w:rsidRDefault="00A64973" w:rsidP="00A64973">
      <w:pPr>
        <w:ind w:left="360"/>
        <w:jc w:val="both"/>
        <w:rPr>
          <w:rFonts w:ascii="Tahoma" w:hAnsi="Tahoma" w:cs="Tahoma"/>
          <w:sz w:val="24"/>
          <w:szCs w:val="24"/>
        </w:rPr>
      </w:pPr>
      <w:r w:rsidRPr="00A64973">
        <w:rPr>
          <w:rFonts w:ascii="Tahoma" w:hAnsi="Tahoma" w:cs="Tahoma"/>
          <w:sz w:val="24"/>
          <w:szCs w:val="24"/>
        </w:rPr>
        <w:t xml:space="preserve">En la gestión del Canal de Denuncias rigen los principios de confidencialidad de los datos aportados y de las declaraciones realizadas, respeto y fundamento; de modo que cualquier decisión que se adopte a partir de su recepción, se hará de forma razonada, proporcionada y considerando las circunstancias de los hechos denunciados, con pleno respeto siempre de los derechos y de las debidas garantías para el denunciante y para las personas afectadas, si las hubiera. </w:t>
      </w:r>
    </w:p>
    <w:p w14:paraId="71B5F64E" w14:textId="77777777" w:rsidR="00986B58" w:rsidRDefault="00986B58" w:rsidP="00A64973">
      <w:pPr>
        <w:ind w:left="360"/>
        <w:jc w:val="both"/>
        <w:rPr>
          <w:rFonts w:ascii="Tahoma" w:hAnsi="Tahoma" w:cs="Tahoma"/>
          <w:sz w:val="24"/>
          <w:szCs w:val="24"/>
        </w:rPr>
      </w:pPr>
    </w:p>
    <w:p w14:paraId="4BD0F745" w14:textId="787EFD83" w:rsidR="00986B58" w:rsidRDefault="00A64973" w:rsidP="00A64973">
      <w:pPr>
        <w:ind w:left="360"/>
        <w:jc w:val="both"/>
        <w:rPr>
          <w:rFonts w:ascii="Tahoma" w:hAnsi="Tahoma" w:cs="Tahoma"/>
          <w:sz w:val="24"/>
          <w:szCs w:val="24"/>
        </w:rPr>
      </w:pPr>
      <w:r w:rsidRPr="00A64973">
        <w:rPr>
          <w:rFonts w:ascii="Tahoma" w:hAnsi="Tahoma" w:cs="Tahoma"/>
          <w:sz w:val="24"/>
          <w:szCs w:val="24"/>
        </w:rPr>
        <w:t xml:space="preserve">El Canal garantiza la confidencialidad de la identidad de los denunciantes y personas afectadas, así como de las comunicaciones. Igualmente, se garantiza la presunción de inocencia a todas las personas afectadas. Toda persona que denuncie gozará de la debida protección y cualquier acción respecto a ella que pueda entenderse como amenaza, discriminación o represalia será sancionada. No existe un formato específico para realizar una comunicación a través del Canal de Denuncias, pudiéndose realizar de forma anónima. </w:t>
      </w:r>
    </w:p>
    <w:p w14:paraId="7CCF566E" w14:textId="77777777" w:rsidR="00986B58" w:rsidRDefault="00986B58" w:rsidP="00A64973">
      <w:pPr>
        <w:ind w:left="360"/>
        <w:jc w:val="both"/>
        <w:rPr>
          <w:rFonts w:ascii="Tahoma" w:hAnsi="Tahoma" w:cs="Tahoma"/>
          <w:sz w:val="24"/>
          <w:szCs w:val="24"/>
        </w:rPr>
      </w:pPr>
    </w:p>
    <w:p w14:paraId="0F3090A7" w14:textId="3933AC3A" w:rsidR="00A64973" w:rsidRDefault="00A64973" w:rsidP="00A64973">
      <w:pPr>
        <w:ind w:left="360"/>
        <w:jc w:val="both"/>
        <w:rPr>
          <w:rFonts w:ascii="Tahoma" w:hAnsi="Tahoma" w:cs="Tahoma"/>
          <w:sz w:val="24"/>
          <w:szCs w:val="24"/>
        </w:rPr>
      </w:pPr>
      <w:r w:rsidRPr="00A64973">
        <w:rPr>
          <w:rFonts w:ascii="Tahoma" w:hAnsi="Tahoma" w:cs="Tahoma"/>
          <w:sz w:val="24"/>
          <w:szCs w:val="24"/>
        </w:rPr>
        <w:t xml:space="preserve">Es recomendable hacer una descripción completa del hecho denunciado, identificar a las personas presuntamente afectadas o implicadas en el mismo -en el caso de que las hubiera y aportar datos concretos, fechas, empresas o terceros relacionados con el hecho o actuación descrita; todo ello con objeto de favorecer, en su caso, la posterior comprobación de los hechos objeto de la comunicación. </w:t>
      </w:r>
    </w:p>
    <w:p w14:paraId="0A7E1EF7" w14:textId="77777777" w:rsidR="00A64973" w:rsidRDefault="00A64973" w:rsidP="00A64973">
      <w:pPr>
        <w:ind w:left="360"/>
        <w:jc w:val="both"/>
        <w:rPr>
          <w:rFonts w:ascii="Tahoma" w:hAnsi="Tahoma" w:cs="Tahoma"/>
          <w:sz w:val="24"/>
          <w:szCs w:val="24"/>
        </w:rPr>
      </w:pPr>
    </w:p>
    <w:p w14:paraId="17DBB30B" w14:textId="4CCB9E90" w:rsidR="00A64973" w:rsidRPr="00A64973" w:rsidRDefault="00A64973" w:rsidP="00A64973">
      <w:pPr>
        <w:pStyle w:val="Prrafodelista"/>
        <w:numPr>
          <w:ilvl w:val="0"/>
          <w:numId w:val="19"/>
        </w:numPr>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ACCESOS AL CANAL DE DENUNCIAS</w:t>
      </w:r>
      <w:r w:rsidR="00160CBD">
        <w:rPr>
          <w:rFonts w:ascii="Tahoma" w:hAnsi="Tahoma" w:cs="Tahoma"/>
          <w:b/>
          <w:bCs/>
          <w:color w:val="1F497D" w:themeColor="text2"/>
          <w:sz w:val="24"/>
          <w:szCs w:val="24"/>
        </w:rPr>
        <w:t>.</w:t>
      </w:r>
      <w:r w:rsidRPr="00A64973">
        <w:rPr>
          <w:rFonts w:ascii="Tahoma" w:hAnsi="Tahoma" w:cs="Tahoma"/>
          <w:b/>
          <w:bCs/>
          <w:color w:val="1F497D" w:themeColor="text2"/>
          <w:sz w:val="24"/>
          <w:szCs w:val="24"/>
        </w:rPr>
        <w:t xml:space="preserve"> </w:t>
      </w:r>
    </w:p>
    <w:p w14:paraId="09C73D6D" w14:textId="674CC338" w:rsidR="00986B58" w:rsidRDefault="00A64973" w:rsidP="00A64973">
      <w:pPr>
        <w:ind w:left="360"/>
        <w:jc w:val="both"/>
        <w:rPr>
          <w:rFonts w:ascii="Tahoma" w:hAnsi="Tahoma" w:cs="Tahoma"/>
          <w:sz w:val="24"/>
          <w:szCs w:val="24"/>
        </w:rPr>
      </w:pPr>
      <w:r w:rsidRPr="00A64973">
        <w:rPr>
          <w:rFonts w:ascii="Tahoma" w:hAnsi="Tahoma" w:cs="Tahoma"/>
          <w:sz w:val="24"/>
          <w:szCs w:val="24"/>
        </w:rPr>
        <w:t>La presentación de las comunicaciones a través del Canal de Denuncias de la Fundación, conform</w:t>
      </w:r>
      <w:r w:rsidR="00986B58">
        <w:rPr>
          <w:rFonts w:ascii="Tahoma" w:hAnsi="Tahoma" w:cs="Tahoma"/>
          <w:sz w:val="24"/>
          <w:szCs w:val="24"/>
        </w:rPr>
        <w:t>e</w:t>
      </w:r>
      <w:r w:rsidRPr="00A64973">
        <w:rPr>
          <w:rFonts w:ascii="Tahoma" w:hAnsi="Tahoma" w:cs="Tahoma"/>
          <w:sz w:val="24"/>
          <w:szCs w:val="24"/>
        </w:rPr>
        <w:t xml:space="preserve"> a lo establecido en la Ley 2/2023, de 20 de febrero, reguladora de la protección de las personas que informen sobre infracciones normativas y de lucha contra la corrupción, se realizará a través de medios digitales, poniendo a disposición de los interesa</w:t>
      </w:r>
      <w:r w:rsidR="000C5314">
        <w:rPr>
          <w:rFonts w:ascii="Tahoma" w:hAnsi="Tahoma" w:cs="Tahoma"/>
          <w:sz w:val="24"/>
          <w:szCs w:val="24"/>
        </w:rPr>
        <w:t>do</w:t>
      </w:r>
      <w:r w:rsidRPr="00A64973">
        <w:rPr>
          <w:rFonts w:ascii="Tahoma" w:hAnsi="Tahoma" w:cs="Tahoma"/>
          <w:sz w:val="24"/>
          <w:szCs w:val="24"/>
        </w:rPr>
        <w:t>s el siguiente canal digital:</w:t>
      </w:r>
    </w:p>
    <w:p w14:paraId="0E1EC0EC" w14:textId="77777777" w:rsidR="00986B58" w:rsidRDefault="00986B58" w:rsidP="00A64973">
      <w:pPr>
        <w:ind w:left="360"/>
        <w:jc w:val="both"/>
        <w:rPr>
          <w:rFonts w:ascii="Tahoma" w:hAnsi="Tahoma" w:cs="Tahoma"/>
          <w:sz w:val="24"/>
          <w:szCs w:val="24"/>
        </w:rPr>
      </w:pPr>
    </w:p>
    <w:p w14:paraId="2601ACCB" w14:textId="447C7800" w:rsidR="00986B58" w:rsidRDefault="00A64973" w:rsidP="00A64973">
      <w:pPr>
        <w:ind w:left="360"/>
        <w:jc w:val="both"/>
        <w:rPr>
          <w:rFonts w:ascii="Tahoma" w:hAnsi="Tahoma" w:cs="Tahoma"/>
          <w:sz w:val="24"/>
          <w:szCs w:val="24"/>
        </w:rPr>
      </w:pPr>
      <w:r w:rsidRPr="00A64973">
        <w:rPr>
          <w:rFonts w:ascii="Tahoma" w:hAnsi="Tahoma" w:cs="Tahoma"/>
          <w:sz w:val="24"/>
          <w:szCs w:val="24"/>
        </w:rPr>
        <w:lastRenderedPageBreak/>
        <w:t xml:space="preserve"> • </w:t>
      </w:r>
      <w:hyperlink r:id="rId7" w:history="1">
        <w:r w:rsidR="00986B58" w:rsidRPr="00BD1544">
          <w:rPr>
            <w:rStyle w:val="Hipervnculo"/>
            <w:rFonts w:ascii="Tahoma" w:hAnsi="Tahoma" w:cs="Tahoma"/>
            <w:sz w:val="24"/>
            <w:szCs w:val="24"/>
          </w:rPr>
          <w:t>https://fueca.canaldenunciasweb.es/</w:t>
        </w:r>
      </w:hyperlink>
      <w:r w:rsidRPr="00A64973">
        <w:rPr>
          <w:rFonts w:ascii="Tahoma" w:hAnsi="Tahoma" w:cs="Tahoma"/>
          <w:sz w:val="24"/>
          <w:szCs w:val="24"/>
        </w:rPr>
        <w:t xml:space="preserve"> </w:t>
      </w:r>
    </w:p>
    <w:p w14:paraId="027C7A59" w14:textId="19746EA6" w:rsidR="00986B58" w:rsidRDefault="00986B58" w:rsidP="00A64973">
      <w:pPr>
        <w:ind w:left="360"/>
        <w:jc w:val="both"/>
        <w:rPr>
          <w:rFonts w:ascii="Tahoma" w:hAnsi="Tahoma" w:cs="Tahoma"/>
          <w:sz w:val="24"/>
          <w:szCs w:val="24"/>
        </w:rPr>
      </w:pPr>
    </w:p>
    <w:p w14:paraId="22C59878" w14:textId="2DE779D5" w:rsidR="000021C9" w:rsidRDefault="000021C9" w:rsidP="00A64973">
      <w:pPr>
        <w:ind w:left="360"/>
        <w:jc w:val="both"/>
        <w:rPr>
          <w:rFonts w:ascii="Tahoma" w:hAnsi="Tahoma" w:cs="Tahoma"/>
          <w:sz w:val="24"/>
          <w:szCs w:val="24"/>
        </w:rPr>
      </w:pPr>
      <w:r>
        <w:rPr>
          <w:rFonts w:ascii="Tahoma" w:hAnsi="Tahoma" w:cs="Tahoma"/>
          <w:sz w:val="24"/>
          <w:szCs w:val="24"/>
        </w:rPr>
        <w:t xml:space="preserve">A todo informante se le informará, de forma clara y accesible, sobre el canal externo de información disponible ante la Oficina Andaluza contra el Fraude y la Corrupción, en virtud de la resolución de 20 de marzo de 2023, de la </w:t>
      </w:r>
      <w:r>
        <w:rPr>
          <w:rFonts w:ascii="Tahoma" w:hAnsi="Tahoma" w:cs="Tahoma"/>
          <w:sz w:val="24"/>
          <w:szCs w:val="24"/>
        </w:rPr>
        <w:t>Oficina Andaluza contra el Fraude y la Corrupción</w:t>
      </w:r>
      <w:r>
        <w:rPr>
          <w:rFonts w:ascii="Tahoma" w:hAnsi="Tahoma" w:cs="Tahoma"/>
          <w:sz w:val="24"/>
          <w:szCs w:val="24"/>
        </w:rPr>
        <w:t>, por la que se crea y se ordena la puesta en funcionamiento del canal externo de información (Canal de Denuncias).</w:t>
      </w:r>
    </w:p>
    <w:p w14:paraId="2439BCFE" w14:textId="77777777" w:rsidR="000021C9" w:rsidRDefault="000021C9" w:rsidP="00A64973">
      <w:pPr>
        <w:ind w:left="360"/>
        <w:jc w:val="both"/>
        <w:rPr>
          <w:rFonts w:ascii="Tahoma" w:hAnsi="Tahoma" w:cs="Tahoma"/>
          <w:sz w:val="24"/>
          <w:szCs w:val="24"/>
        </w:rPr>
      </w:pPr>
    </w:p>
    <w:p w14:paraId="23F4A2A8" w14:textId="7DC82691" w:rsidR="00A64973" w:rsidRDefault="00A64973" w:rsidP="00A64973">
      <w:pPr>
        <w:ind w:left="360"/>
        <w:jc w:val="both"/>
        <w:rPr>
          <w:rFonts w:ascii="Tahoma" w:hAnsi="Tahoma" w:cs="Tahoma"/>
          <w:sz w:val="24"/>
          <w:szCs w:val="24"/>
        </w:rPr>
      </w:pPr>
      <w:r w:rsidRPr="00A64973">
        <w:rPr>
          <w:rFonts w:ascii="Tahoma" w:hAnsi="Tahoma" w:cs="Tahoma"/>
          <w:sz w:val="24"/>
          <w:szCs w:val="24"/>
        </w:rPr>
        <w:t xml:space="preserve">Si se recibe una denuncia por una vía distinta a la mencionada anteriormente, se podrá requerir a la persona denunciante que lo haga a través del procedimiento legalmente establecido y aprobado por la entidad. </w:t>
      </w:r>
    </w:p>
    <w:p w14:paraId="16B31F15" w14:textId="77777777" w:rsidR="00160CBD" w:rsidRDefault="00160CBD" w:rsidP="00A64973">
      <w:pPr>
        <w:ind w:left="360"/>
        <w:jc w:val="both"/>
        <w:rPr>
          <w:rFonts w:ascii="Tahoma" w:hAnsi="Tahoma" w:cs="Tahoma"/>
          <w:b/>
          <w:bCs/>
          <w:color w:val="1F497D" w:themeColor="text2"/>
          <w:sz w:val="24"/>
          <w:szCs w:val="24"/>
        </w:rPr>
      </w:pPr>
    </w:p>
    <w:p w14:paraId="30B1A85D" w14:textId="6ABAAE06" w:rsidR="00A64973" w:rsidRPr="00A64973" w:rsidRDefault="00A64973" w:rsidP="00A64973">
      <w:pPr>
        <w:ind w:left="360"/>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3. DERECHOS GARANTIZADOS EN EL USO DEL CANAL DE DENUNCIAS</w:t>
      </w:r>
      <w:r w:rsidR="00160CBD">
        <w:rPr>
          <w:rFonts w:ascii="Tahoma" w:hAnsi="Tahoma" w:cs="Tahoma"/>
          <w:b/>
          <w:bCs/>
          <w:color w:val="1F497D" w:themeColor="text2"/>
          <w:sz w:val="24"/>
          <w:szCs w:val="24"/>
        </w:rPr>
        <w:t>.</w:t>
      </w:r>
      <w:r w:rsidRPr="00A64973">
        <w:rPr>
          <w:rFonts w:ascii="Tahoma" w:hAnsi="Tahoma" w:cs="Tahoma"/>
          <w:b/>
          <w:bCs/>
          <w:color w:val="1F497D" w:themeColor="text2"/>
          <w:sz w:val="24"/>
          <w:szCs w:val="24"/>
        </w:rPr>
        <w:t xml:space="preserve"> </w:t>
      </w:r>
    </w:p>
    <w:p w14:paraId="25F669F1" w14:textId="77777777" w:rsidR="00A64973" w:rsidRPr="00A64973" w:rsidRDefault="00A64973" w:rsidP="00A64973">
      <w:pPr>
        <w:ind w:left="360"/>
        <w:jc w:val="both"/>
        <w:rPr>
          <w:rFonts w:ascii="Tahoma" w:hAnsi="Tahoma" w:cs="Tahoma"/>
          <w:b/>
          <w:bCs/>
          <w:color w:val="1F497D" w:themeColor="text2"/>
          <w:sz w:val="24"/>
          <w:szCs w:val="24"/>
        </w:rPr>
      </w:pPr>
    </w:p>
    <w:p w14:paraId="507346AC" w14:textId="6FC5372A" w:rsidR="00A64973" w:rsidRPr="00A64973" w:rsidRDefault="00160CBD" w:rsidP="00160CBD">
      <w:pPr>
        <w:pStyle w:val="Prrafodelista"/>
        <w:numPr>
          <w:ilvl w:val="1"/>
          <w:numId w:val="20"/>
        </w:numPr>
        <w:ind w:left="426" w:hanging="426"/>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 </w:t>
      </w:r>
      <w:r w:rsidR="00A64973">
        <w:rPr>
          <w:rFonts w:ascii="Tahoma" w:hAnsi="Tahoma" w:cs="Tahoma"/>
          <w:b/>
          <w:bCs/>
          <w:color w:val="1F497D" w:themeColor="text2"/>
          <w:sz w:val="24"/>
          <w:szCs w:val="24"/>
        </w:rPr>
        <w:t>P</w:t>
      </w:r>
      <w:r w:rsidR="00A64973" w:rsidRPr="00A64973">
        <w:rPr>
          <w:rFonts w:ascii="Tahoma" w:hAnsi="Tahoma" w:cs="Tahoma"/>
          <w:b/>
          <w:bCs/>
          <w:color w:val="1F497D" w:themeColor="text2"/>
          <w:sz w:val="24"/>
          <w:szCs w:val="24"/>
        </w:rPr>
        <w:t xml:space="preserve">resunción de inocencia y honorabilidad profesional. </w:t>
      </w:r>
    </w:p>
    <w:p w14:paraId="18B75C36" w14:textId="77777777" w:rsidR="00A64973" w:rsidRDefault="00A64973" w:rsidP="00A64973">
      <w:pPr>
        <w:jc w:val="both"/>
        <w:rPr>
          <w:rFonts w:ascii="Tahoma" w:hAnsi="Tahoma" w:cs="Tahoma"/>
          <w:sz w:val="24"/>
          <w:szCs w:val="24"/>
        </w:rPr>
      </w:pPr>
      <w:r w:rsidRPr="00A64973">
        <w:rPr>
          <w:rFonts w:ascii="Tahoma" w:hAnsi="Tahoma" w:cs="Tahoma"/>
          <w:sz w:val="24"/>
          <w:szCs w:val="24"/>
        </w:rPr>
        <w:t xml:space="preserve">El procedimiento de investigación, como consecuencia de una denuncia, garantizará en todo momento la presunción de inocencia y la honorabilidad profesional de las personas involucradas en la misma, al margen de las decisiones que sobre esas personas puedan tomar sus responsables directos o el área de Recursos Humanos. </w:t>
      </w:r>
    </w:p>
    <w:p w14:paraId="72CABA99" w14:textId="77777777" w:rsidR="00A64973" w:rsidRDefault="00A64973" w:rsidP="00A64973">
      <w:pPr>
        <w:jc w:val="both"/>
        <w:rPr>
          <w:rFonts w:ascii="Tahoma" w:hAnsi="Tahoma" w:cs="Tahoma"/>
          <w:sz w:val="24"/>
          <w:szCs w:val="24"/>
        </w:rPr>
      </w:pPr>
    </w:p>
    <w:p w14:paraId="5DB92137" w14:textId="223C21EF" w:rsidR="00A64973" w:rsidRPr="00A64973" w:rsidRDefault="00A64973" w:rsidP="00986B58">
      <w:pPr>
        <w:pStyle w:val="Prrafodelista"/>
        <w:numPr>
          <w:ilvl w:val="1"/>
          <w:numId w:val="20"/>
        </w:numPr>
        <w:ind w:left="426" w:hanging="426"/>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 xml:space="preserve">Derecho de defensa. </w:t>
      </w:r>
    </w:p>
    <w:p w14:paraId="02532847" w14:textId="77777777" w:rsidR="00A64973" w:rsidRDefault="00A64973" w:rsidP="00A64973">
      <w:pPr>
        <w:jc w:val="both"/>
        <w:rPr>
          <w:rFonts w:ascii="Tahoma" w:hAnsi="Tahoma" w:cs="Tahoma"/>
          <w:sz w:val="24"/>
          <w:szCs w:val="24"/>
        </w:rPr>
      </w:pPr>
      <w:r w:rsidRPr="00A64973">
        <w:rPr>
          <w:rFonts w:ascii="Tahoma" w:hAnsi="Tahoma" w:cs="Tahoma"/>
          <w:sz w:val="24"/>
          <w:szCs w:val="24"/>
        </w:rPr>
        <w:t xml:space="preserve">Se preservará el derecho de defensa del denunciado, facilitándole información suficiente, clara y concreta que le permita conocer los hechos que se le imputan, así como las circunstancias necesarias para facilitar el efectivo ejercicio de su derecho y, en su caso, la presentación de alegaciones y pruebas en contrario. </w:t>
      </w:r>
    </w:p>
    <w:p w14:paraId="7A81BDE6" w14:textId="77777777" w:rsidR="00A64973" w:rsidRDefault="00A64973" w:rsidP="00A64973">
      <w:pPr>
        <w:jc w:val="both"/>
        <w:rPr>
          <w:rFonts w:ascii="Tahoma" w:hAnsi="Tahoma" w:cs="Tahoma"/>
          <w:sz w:val="24"/>
          <w:szCs w:val="24"/>
        </w:rPr>
      </w:pPr>
    </w:p>
    <w:p w14:paraId="03027E05" w14:textId="11A939D2" w:rsidR="00A64973" w:rsidRPr="00A64973" w:rsidRDefault="00A64973" w:rsidP="00986B58">
      <w:pPr>
        <w:pStyle w:val="Prrafodelista"/>
        <w:numPr>
          <w:ilvl w:val="1"/>
          <w:numId w:val="20"/>
        </w:numPr>
        <w:ind w:left="426" w:hanging="426"/>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 xml:space="preserve">Gestión de conflictos de interés. </w:t>
      </w:r>
    </w:p>
    <w:p w14:paraId="1C1500DE" w14:textId="281CF434" w:rsidR="00A64973" w:rsidRDefault="00A64973" w:rsidP="00A64973">
      <w:pPr>
        <w:jc w:val="both"/>
        <w:rPr>
          <w:rFonts w:ascii="Tahoma" w:hAnsi="Tahoma" w:cs="Tahoma"/>
          <w:sz w:val="24"/>
          <w:szCs w:val="24"/>
        </w:rPr>
      </w:pPr>
      <w:r w:rsidRPr="00A64973">
        <w:rPr>
          <w:rFonts w:ascii="Tahoma" w:hAnsi="Tahoma" w:cs="Tahoma"/>
          <w:sz w:val="24"/>
          <w:szCs w:val="24"/>
        </w:rPr>
        <w:t>Si alguna de las personas participantes en la investigación está implicada en los hechos denunciados o considera que puede estar acusado en algún tipo de conflicto de interés deberá abstenerse de participar en la gestión de la denuncia desde el primer momento poniéndolo en conocimiento del Responsable de</w:t>
      </w:r>
      <w:r w:rsidR="000C5314">
        <w:rPr>
          <w:rFonts w:ascii="Tahoma" w:hAnsi="Tahoma" w:cs="Tahoma"/>
          <w:sz w:val="24"/>
          <w:szCs w:val="24"/>
        </w:rPr>
        <w:t xml:space="preserve">l Sistema de Información. </w:t>
      </w:r>
      <w:r w:rsidRPr="00A64973">
        <w:rPr>
          <w:rFonts w:ascii="Tahoma" w:hAnsi="Tahoma" w:cs="Tahoma"/>
          <w:sz w:val="24"/>
          <w:szCs w:val="24"/>
        </w:rPr>
        <w:t xml:space="preserve"> la Unidad de Cumplimiento Normativo.</w:t>
      </w:r>
    </w:p>
    <w:p w14:paraId="27827719" w14:textId="77777777" w:rsidR="00A64973" w:rsidRPr="00A64973" w:rsidRDefault="00A64973" w:rsidP="00A64973">
      <w:pPr>
        <w:jc w:val="both"/>
        <w:rPr>
          <w:rFonts w:ascii="Tahoma" w:hAnsi="Tahoma" w:cs="Tahoma"/>
          <w:b/>
          <w:bCs/>
          <w:color w:val="1F497D" w:themeColor="text2"/>
          <w:sz w:val="24"/>
          <w:szCs w:val="24"/>
        </w:rPr>
      </w:pPr>
    </w:p>
    <w:p w14:paraId="061D8167" w14:textId="34FA0477" w:rsidR="00A64973" w:rsidRPr="00A64973" w:rsidRDefault="00A64973" w:rsidP="00986B58">
      <w:pPr>
        <w:pStyle w:val="Prrafodelista"/>
        <w:numPr>
          <w:ilvl w:val="1"/>
          <w:numId w:val="20"/>
        </w:numPr>
        <w:ind w:left="426" w:hanging="426"/>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 xml:space="preserve">Confidencialidad. </w:t>
      </w:r>
    </w:p>
    <w:p w14:paraId="5B128C16" w14:textId="77777777" w:rsidR="00986B58" w:rsidRDefault="00A64973" w:rsidP="00A64973">
      <w:pPr>
        <w:jc w:val="both"/>
        <w:rPr>
          <w:rFonts w:ascii="Tahoma" w:hAnsi="Tahoma" w:cs="Tahoma"/>
          <w:sz w:val="24"/>
          <w:szCs w:val="24"/>
        </w:rPr>
      </w:pPr>
      <w:r w:rsidRPr="00A64973">
        <w:rPr>
          <w:rFonts w:ascii="Tahoma" w:hAnsi="Tahoma" w:cs="Tahoma"/>
          <w:sz w:val="24"/>
          <w:szCs w:val="24"/>
        </w:rPr>
        <w:t xml:space="preserve">Se garantizará la máxima confidencialidad con respecto a todos los datos recabados en el marco del Canal de Denuncias y, en especial, en relación con la identidad del denunciante. Para garantizar dicha confidencialidad se han adoptado las siguientes medidas: </w:t>
      </w:r>
    </w:p>
    <w:p w14:paraId="005F4CEC" w14:textId="77777777" w:rsidR="00986B58" w:rsidRDefault="00986B58" w:rsidP="00A64973">
      <w:pPr>
        <w:jc w:val="both"/>
        <w:rPr>
          <w:rFonts w:ascii="Tahoma" w:hAnsi="Tahoma" w:cs="Tahoma"/>
          <w:sz w:val="24"/>
          <w:szCs w:val="24"/>
        </w:rPr>
      </w:pPr>
    </w:p>
    <w:p w14:paraId="751FE365" w14:textId="2A043679" w:rsidR="00986B58" w:rsidRDefault="00A64973" w:rsidP="00A64973">
      <w:pPr>
        <w:jc w:val="both"/>
        <w:rPr>
          <w:rFonts w:ascii="Tahoma" w:hAnsi="Tahoma" w:cs="Tahoma"/>
          <w:sz w:val="24"/>
          <w:szCs w:val="24"/>
        </w:rPr>
      </w:pPr>
      <w:r w:rsidRPr="00A64973">
        <w:rPr>
          <w:rFonts w:ascii="Tahoma" w:hAnsi="Tahoma" w:cs="Tahoma"/>
          <w:sz w:val="24"/>
          <w:szCs w:val="24"/>
        </w:rPr>
        <w:lastRenderedPageBreak/>
        <w:t>• Aplicación de medidas de seguridad informática, suficientes y adecuadas, para el tratamiento confidencial de las denuncias remitidas a través del Canal de Denuncias.</w:t>
      </w:r>
    </w:p>
    <w:p w14:paraId="7EAA85DD" w14:textId="77777777" w:rsidR="000C5314" w:rsidRDefault="000C5314" w:rsidP="00A64973">
      <w:pPr>
        <w:jc w:val="both"/>
        <w:rPr>
          <w:rFonts w:ascii="Tahoma" w:hAnsi="Tahoma" w:cs="Tahoma"/>
          <w:sz w:val="24"/>
          <w:szCs w:val="24"/>
        </w:rPr>
      </w:pPr>
    </w:p>
    <w:p w14:paraId="0B435E34" w14:textId="77777777" w:rsidR="00986B58" w:rsidRDefault="00A64973" w:rsidP="00A64973">
      <w:pPr>
        <w:jc w:val="both"/>
        <w:rPr>
          <w:rFonts w:ascii="Tahoma" w:hAnsi="Tahoma" w:cs="Tahoma"/>
          <w:sz w:val="24"/>
          <w:szCs w:val="24"/>
        </w:rPr>
      </w:pPr>
      <w:r w:rsidRPr="00A64973">
        <w:rPr>
          <w:rFonts w:ascii="Tahoma" w:hAnsi="Tahoma" w:cs="Tahoma"/>
          <w:sz w:val="24"/>
          <w:szCs w:val="24"/>
        </w:rPr>
        <w:t xml:space="preserve">• Firma de un acuerdo específico de confidencialidad por todas las personas implicadas tanto en la tramitación de las denuncias como en la posterior investigación y resolución. </w:t>
      </w:r>
    </w:p>
    <w:p w14:paraId="32018207" w14:textId="77777777" w:rsidR="00986B58" w:rsidRDefault="00986B58" w:rsidP="00A64973">
      <w:pPr>
        <w:jc w:val="both"/>
        <w:rPr>
          <w:rFonts w:ascii="Tahoma" w:hAnsi="Tahoma" w:cs="Tahoma"/>
          <w:sz w:val="24"/>
          <w:szCs w:val="24"/>
        </w:rPr>
      </w:pPr>
    </w:p>
    <w:p w14:paraId="06E70D22" w14:textId="3281A0C5" w:rsidR="00A64973" w:rsidRDefault="00A64973" w:rsidP="00A64973">
      <w:pPr>
        <w:jc w:val="both"/>
        <w:rPr>
          <w:rFonts w:ascii="Tahoma" w:hAnsi="Tahoma" w:cs="Tahoma"/>
          <w:sz w:val="24"/>
          <w:szCs w:val="24"/>
        </w:rPr>
      </w:pPr>
      <w:r w:rsidRPr="00A64973">
        <w:rPr>
          <w:rFonts w:ascii="Tahoma" w:hAnsi="Tahoma" w:cs="Tahoma"/>
          <w:sz w:val="24"/>
          <w:szCs w:val="24"/>
        </w:rPr>
        <w:t xml:space="preserve">La Fundación investigará y, en su caso, sancionará cualquier infracción del deber de confidencialidad al que todas las personas involucradas en la gestión de las denuncias vienen obligadas. </w:t>
      </w:r>
    </w:p>
    <w:p w14:paraId="458004F1" w14:textId="77777777" w:rsidR="00A64973" w:rsidRDefault="00A64973" w:rsidP="00A64973">
      <w:pPr>
        <w:jc w:val="both"/>
        <w:rPr>
          <w:rFonts w:ascii="Tahoma" w:hAnsi="Tahoma" w:cs="Tahoma"/>
          <w:sz w:val="24"/>
          <w:szCs w:val="24"/>
        </w:rPr>
      </w:pPr>
    </w:p>
    <w:p w14:paraId="4FD8DA94" w14:textId="4D4643DF" w:rsidR="00A64973" w:rsidRPr="00A64973" w:rsidRDefault="00A64973" w:rsidP="00986B58">
      <w:pPr>
        <w:pStyle w:val="Prrafodelista"/>
        <w:numPr>
          <w:ilvl w:val="1"/>
          <w:numId w:val="20"/>
        </w:numPr>
        <w:ind w:left="426" w:hanging="426"/>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 xml:space="preserve">Prohibición de represalias. </w:t>
      </w:r>
    </w:p>
    <w:p w14:paraId="7FD1C54F" w14:textId="5C9D4BDE" w:rsidR="00A64973" w:rsidRDefault="00A64973" w:rsidP="00A64973">
      <w:pPr>
        <w:jc w:val="both"/>
        <w:rPr>
          <w:rFonts w:ascii="Tahoma" w:hAnsi="Tahoma" w:cs="Tahoma"/>
          <w:sz w:val="24"/>
          <w:szCs w:val="24"/>
        </w:rPr>
      </w:pPr>
      <w:r w:rsidRPr="00A64973">
        <w:rPr>
          <w:rFonts w:ascii="Tahoma" w:hAnsi="Tahoma" w:cs="Tahoma"/>
          <w:sz w:val="24"/>
          <w:szCs w:val="24"/>
        </w:rPr>
        <w:t xml:space="preserve">Se garantiza que no se va a adoptar ninguna represalia, directa o indirecta, contra aquellas personas que hubieran comunicado una supuesta irregularidad. </w:t>
      </w:r>
    </w:p>
    <w:p w14:paraId="56B96AB3" w14:textId="77777777" w:rsidR="00A64973" w:rsidRDefault="00A64973" w:rsidP="00A64973">
      <w:pPr>
        <w:jc w:val="both"/>
        <w:rPr>
          <w:rFonts w:ascii="Tahoma" w:hAnsi="Tahoma" w:cs="Tahoma"/>
          <w:sz w:val="24"/>
          <w:szCs w:val="24"/>
        </w:rPr>
      </w:pPr>
    </w:p>
    <w:p w14:paraId="6FC74BDB" w14:textId="4BB611BC" w:rsidR="00A64973" w:rsidRPr="00A64973" w:rsidRDefault="00A64973" w:rsidP="00986B58">
      <w:pPr>
        <w:pStyle w:val="Prrafodelista"/>
        <w:numPr>
          <w:ilvl w:val="1"/>
          <w:numId w:val="20"/>
        </w:numPr>
        <w:ind w:left="426" w:hanging="426"/>
        <w:jc w:val="both"/>
        <w:rPr>
          <w:rFonts w:ascii="Tahoma" w:hAnsi="Tahoma" w:cs="Tahoma"/>
          <w:b/>
          <w:bCs/>
          <w:color w:val="1F497D" w:themeColor="text2"/>
          <w:sz w:val="24"/>
          <w:szCs w:val="24"/>
        </w:rPr>
      </w:pPr>
      <w:r w:rsidRPr="00A64973">
        <w:rPr>
          <w:rFonts w:ascii="Tahoma" w:hAnsi="Tahoma" w:cs="Tahoma"/>
          <w:b/>
          <w:bCs/>
          <w:color w:val="1F497D" w:themeColor="text2"/>
          <w:sz w:val="24"/>
          <w:szCs w:val="24"/>
        </w:rPr>
        <w:t xml:space="preserve">Denuncias falsas. </w:t>
      </w:r>
    </w:p>
    <w:p w14:paraId="7790F629" w14:textId="328D765A" w:rsidR="00160CBD" w:rsidRDefault="00A64973" w:rsidP="00A64973">
      <w:pPr>
        <w:jc w:val="both"/>
        <w:rPr>
          <w:rFonts w:ascii="Tahoma" w:hAnsi="Tahoma" w:cs="Tahoma"/>
          <w:sz w:val="24"/>
          <w:szCs w:val="24"/>
        </w:rPr>
      </w:pPr>
      <w:r w:rsidRPr="00A64973">
        <w:rPr>
          <w:rFonts w:ascii="Tahoma" w:hAnsi="Tahoma" w:cs="Tahoma"/>
          <w:sz w:val="24"/>
          <w:szCs w:val="24"/>
        </w:rPr>
        <w:t xml:space="preserve">Se prohíbe expresamente la remisión de denuncias falsas a través del Canal de Denuncias. La denuncia </w:t>
      </w:r>
      <w:r w:rsidR="00A04D43">
        <w:rPr>
          <w:rFonts w:ascii="Tahoma" w:hAnsi="Tahoma" w:cs="Tahoma"/>
          <w:sz w:val="24"/>
          <w:szCs w:val="24"/>
        </w:rPr>
        <w:t xml:space="preserve">falsa es la </w:t>
      </w:r>
      <w:r w:rsidRPr="00A64973">
        <w:rPr>
          <w:rFonts w:ascii="Tahoma" w:hAnsi="Tahoma" w:cs="Tahoma"/>
          <w:sz w:val="24"/>
          <w:szCs w:val="24"/>
        </w:rPr>
        <w:t xml:space="preserve">que se demuestre carente de buena fe, malintencionada o efectuada con la intención de amenazar o perjudicar a un tercero. </w:t>
      </w:r>
    </w:p>
    <w:p w14:paraId="022A4DB4" w14:textId="77777777" w:rsidR="00160CBD" w:rsidRDefault="00160CBD" w:rsidP="00A64973">
      <w:pPr>
        <w:jc w:val="both"/>
        <w:rPr>
          <w:rFonts w:ascii="Tahoma" w:hAnsi="Tahoma" w:cs="Tahoma"/>
          <w:sz w:val="24"/>
          <w:szCs w:val="24"/>
        </w:rPr>
      </w:pPr>
    </w:p>
    <w:p w14:paraId="21556EA0" w14:textId="2AFAA0AF" w:rsidR="00160CBD" w:rsidRPr="00160CBD" w:rsidRDefault="00A64973" w:rsidP="00160CBD">
      <w:pPr>
        <w:pStyle w:val="Prrafodelista"/>
        <w:numPr>
          <w:ilvl w:val="0"/>
          <w:numId w:val="21"/>
        </w:numPr>
        <w:jc w:val="both"/>
        <w:rPr>
          <w:rFonts w:ascii="Tahoma" w:hAnsi="Tahoma" w:cs="Tahoma"/>
          <w:b/>
          <w:bCs/>
          <w:color w:val="1F497D" w:themeColor="text2"/>
          <w:sz w:val="24"/>
          <w:szCs w:val="24"/>
        </w:rPr>
      </w:pPr>
      <w:r w:rsidRPr="00160CBD">
        <w:rPr>
          <w:rFonts w:ascii="Tahoma" w:hAnsi="Tahoma" w:cs="Tahoma"/>
          <w:b/>
          <w:bCs/>
          <w:color w:val="1F497D" w:themeColor="text2"/>
          <w:sz w:val="24"/>
          <w:szCs w:val="24"/>
        </w:rPr>
        <w:t>PROTECCIÓN DE DATOS DE CARÁCTER PERSONAL</w:t>
      </w:r>
      <w:r w:rsidR="00160CBD" w:rsidRPr="00160CBD">
        <w:rPr>
          <w:rFonts w:ascii="Tahoma" w:hAnsi="Tahoma" w:cs="Tahoma"/>
          <w:b/>
          <w:bCs/>
          <w:color w:val="1F497D" w:themeColor="text2"/>
          <w:sz w:val="24"/>
          <w:szCs w:val="24"/>
        </w:rPr>
        <w:t>.</w:t>
      </w:r>
    </w:p>
    <w:p w14:paraId="3F92AE03" w14:textId="77777777" w:rsidR="00160CBD" w:rsidRDefault="00A64973" w:rsidP="00986B58">
      <w:pPr>
        <w:jc w:val="both"/>
        <w:rPr>
          <w:rFonts w:ascii="Tahoma" w:hAnsi="Tahoma" w:cs="Tahoma"/>
          <w:sz w:val="24"/>
          <w:szCs w:val="24"/>
        </w:rPr>
      </w:pPr>
      <w:r w:rsidRPr="00160CBD">
        <w:rPr>
          <w:rFonts w:ascii="Tahoma" w:hAnsi="Tahoma" w:cs="Tahoma"/>
          <w:sz w:val="24"/>
          <w:szCs w:val="24"/>
        </w:rPr>
        <w:t xml:space="preserve">Los datos recabados a través del Canal de Denuncias serán utilizados con la exclusiva finalidad de tramitar las denuncias recibidas, y en su caso, investigar los hechos denunciados. El funcionamiento del Canal se regirá en todo momento por la legislación vigente y, más concretamente, de acuerdo con los establecido en el artículo 24 de la Ley Orgánica 3/2018 de 5 de diciembre de Protección de Datos y Garantía de Derechos Digitales. </w:t>
      </w:r>
    </w:p>
    <w:p w14:paraId="70CAEC20" w14:textId="77777777" w:rsidR="00160CBD" w:rsidRDefault="00160CBD" w:rsidP="00160CBD">
      <w:pPr>
        <w:ind w:left="360"/>
        <w:jc w:val="both"/>
        <w:rPr>
          <w:rFonts w:ascii="Tahoma" w:hAnsi="Tahoma" w:cs="Tahoma"/>
          <w:sz w:val="24"/>
          <w:szCs w:val="24"/>
        </w:rPr>
      </w:pPr>
    </w:p>
    <w:p w14:paraId="0809E521" w14:textId="3AF93632" w:rsidR="00160CBD" w:rsidRPr="00986B58" w:rsidRDefault="00A64973" w:rsidP="000021C9">
      <w:pPr>
        <w:ind w:left="708" w:hanging="348"/>
        <w:jc w:val="both"/>
        <w:rPr>
          <w:rFonts w:ascii="Tahoma" w:hAnsi="Tahoma" w:cs="Tahoma"/>
          <w:b/>
          <w:bCs/>
          <w:color w:val="1F497D" w:themeColor="text2"/>
          <w:sz w:val="24"/>
          <w:szCs w:val="24"/>
        </w:rPr>
      </w:pPr>
      <w:r w:rsidRPr="00986B58">
        <w:rPr>
          <w:rFonts w:ascii="Tahoma" w:hAnsi="Tahoma" w:cs="Tahoma"/>
          <w:b/>
          <w:bCs/>
          <w:color w:val="1F497D" w:themeColor="text2"/>
          <w:sz w:val="24"/>
          <w:szCs w:val="24"/>
        </w:rPr>
        <w:t>5. TRAMITACIÓN DE LAS DENUNCIAS</w:t>
      </w:r>
      <w:r w:rsidR="00160CBD" w:rsidRPr="00986B58">
        <w:rPr>
          <w:rFonts w:ascii="Tahoma" w:hAnsi="Tahoma" w:cs="Tahoma"/>
          <w:b/>
          <w:bCs/>
          <w:color w:val="1F497D" w:themeColor="text2"/>
          <w:sz w:val="24"/>
          <w:szCs w:val="24"/>
        </w:rPr>
        <w:t>.</w:t>
      </w:r>
    </w:p>
    <w:p w14:paraId="07A4C75D" w14:textId="77777777" w:rsidR="00160CBD" w:rsidRPr="00986B58" w:rsidRDefault="00160CBD" w:rsidP="00986B58">
      <w:pPr>
        <w:jc w:val="both"/>
        <w:rPr>
          <w:rFonts w:ascii="Tahoma" w:hAnsi="Tahoma" w:cs="Tahoma"/>
          <w:b/>
          <w:bCs/>
          <w:color w:val="1F497D" w:themeColor="text2"/>
          <w:sz w:val="24"/>
          <w:szCs w:val="24"/>
        </w:rPr>
      </w:pPr>
    </w:p>
    <w:p w14:paraId="315AB4BB" w14:textId="099FEB9D" w:rsidR="00160CBD" w:rsidRPr="00986B58" w:rsidRDefault="00A64973" w:rsidP="00986B58">
      <w:pPr>
        <w:jc w:val="both"/>
        <w:rPr>
          <w:rFonts w:ascii="Tahoma" w:hAnsi="Tahoma" w:cs="Tahoma"/>
          <w:b/>
          <w:bCs/>
          <w:color w:val="1F497D" w:themeColor="text2"/>
          <w:sz w:val="24"/>
          <w:szCs w:val="24"/>
        </w:rPr>
      </w:pPr>
      <w:r w:rsidRPr="00986B58">
        <w:rPr>
          <w:rFonts w:ascii="Tahoma" w:hAnsi="Tahoma" w:cs="Tahoma"/>
          <w:b/>
          <w:bCs/>
          <w:color w:val="1F497D" w:themeColor="text2"/>
          <w:sz w:val="24"/>
          <w:szCs w:val="24"/>
        </w:rPr>
        <w:t xml:space="preserve">5.1 Recepción de las comunicaciones en el Canal de Denuncias. </w:t>
      </w:r>
    </w:p>
    <w:p w14:paraId="0C613E4E" w14:textId="77777777" w:rsidR="00160CBD" w:rsidRDefault="00160CBD" w:rsidP="00160CBD">
      <w:pPr>
        <w:ind w:left="360"/>
        <w:jc w:val="both"/>
        <w:rPr>
          <w:rFonts w:ascii="Tahoma" w:hAnsi="Tahoma" w:cs="Tahoma"/>
          <w:sz w:val="24"/>
          <w:szCs w:val="24"/>
        </w:rPr>
      </w:pPr>
    </w:p>
    <w:p w14:paraId="627D1ABA" w14:textId="77777777" w:rsidR="00057FF9" w:rsidRDefault="00A64973" w:rsidP="00986B58">
      <w:pPr>
        <w:jc w:val="both"/>
        <w:rPr>
          <w:rFonts w:ascii="Tahoma" w:hAnsi="Tahoma" w:cs="Tahoma"/>
          <w:sz w:val="24"/>
          <w:szCs w:val="24"/>
        </w:rPr>
      </w:pPr>
      <w:r w:rsidRPr="00160CBD">
        <w:rPr>
          <w:rFonts w:ascii="Tahoma" w:hAnsi="Tahoma" w:cs="Tahoma"/>
          <w:sz w:val="24"/>
          <w:szCs w:val="24"/>
        </w:rPr>
        <w:t xml:space="preserve">El envío por parte de cualquier interesado de una comunicación a través del Canal de Denuncias dará lugar al envío de un “acuse de recibo” por parte del responsable del sistema interno de información, siempre y cuando el denunciante no haya presentado una denuncia anónima. El “acuse de recibo” será enviado por el responsable en los 7 días naturales siguientes a la recepción de la comunicación. </w:t>
      </w:r>
    </w:p>
    <w:p w14:paraId="1DDFA941" w14:textId="77777777" w:rsidR="00057FF9" w:rsidRDefault="00057FF9" w:rsidP="00986B58">
      <w:pPr>
        <w:jc w:val="both"/>
        <w:rPr>
          <w:rFonts w:ascii="Tahoma" w:hAnsi="Tahoma" w:cs="Tahoma"/>
          <w:sz w:val="24"/>
          <w:szCs w:val="24"/>
        </w:rPr>
      </w:pPr>
    </w:p>
    <w:p w14:paraId="36A556FC" w14:textId="76A1516F" w:rsidR="00986B58" w:rsidRDefault="00A64973" w:rsidP="00986B58">
      <w:pPr>
        <w:jc w:val="both"/>
        <w:rPr>
          <w:rFonts w:ascii="Tahoma" w:hAnsi="Tahoma" w:cs="Tahoma"/>
          <w:sz w:val="24"/>
          <w:szCs w:val="24"/>
        </w:rPr>
      </w:pPr>
      <w:r w:rsidRPr="00160CBD">
        <w:rPr>
          <w:rFonts w:ascii="Tahoma" w:hAnsi="Tahoma" w:cs="Tahoma"/>
          <w:sz w:val="24"/>
          <w:szCs w:val="24"/>
        </w:rPr>
        <w:t xml:space="preserve">Todas las comunicaciones que se envíen a través del Canal de Denuncias serán recibidas por el responsable del sistema interno de información que deberá de haber firmado el correspondiente documento de confidencialidad a fin de reforzar, el secreto y confidencialidad, entre otras </w:t>
      </w:r>
      <w:r w:rsidRPr="00160CBD">
        <w:rPr>
          <w:rFonts w:ascii="Tahoma" w:hAnsi="Tahoma" w:cs="Tahoma"/>
          <w:sz w:val="24"/>
          <w:szCs w:val="24"/>
        </w:rPr>
        <w:lastRenderedPageBreak/>
        <w:t xml:space="preserve">cuestiones, sobre la identidad del interesado y sobre los hechos que se comunican. A todas las comunicaciones que se reciban a través del Canal de Denuncias se les asignará un número de referencia único con el que poder identificarla a lo largo de toda su tramitación, y que se facilitará al emisor de </w:t>
      </w:r>
      <w:r w:rsidR="006B23F8" w:rsidRPr="00160CBD">
        <w:rPr>
          <w:rFonts w:ascii="Tahoma" w:hAnsi="Tahoma" w:cs="Tahoma"/>
          <w:sz w:val="24"/>
          <w:szCs w:val="24"/>
        </w:rPr>
        <w:t>esta</w:t>
      </w:r>
      <w:r w:rsidRPr="00160CBD">
        <w:rPr>
          <w:rFonts w:ascii="Tahoma" w:hAnsi="Tahoma" w:cs="Tahoma"/>
          <w:sz w:val="24"/>
          <w:szCs w:val="24"/>
        </w:rPr>
        <w:t xml:space="preserve">. </w:t>
      </w:r>
    </w:p>
    <w:p w14:paraId="221A06AD" w14:textId="77777777" w:rsidR="00156BD6" w:rsidRDefault="00156BD6" w:rsidP="00986B58">
      <w:pPr>
        <w:jc w:val="both"/>
        <w:rPr>
          <w:rFonts w:ascii="Tahoma" w:hAnsi="Tahoma" w:cs="Tahoma"/>
          <w:sz w:val="24"/>
          <w:szCs w:val="24"/>
        </w:rPr>
      </w:pPr>
    </w:p>
    <w:p w14:paraId="209CE7D7" w14:textId="77777777" w:rsidR="00986B58" w:rsidRDefault="00986B58" w:rsidP="00986B58">
      <w:pPr>
        <w:jc w:val="both"/>
        <w:rPr>
          <w:rFonts w:ascii="Tahoma" w:hAnsi="Tahoma" w:cs="Tahoma"/>
          <w:sz w:val="24"/>
          <w:szCs w:val="24"/>
        </w:rPr>
      </w:pPr>
    </w:p>
    <w:p w14:paraId="71A83F33" w14:textId="77777777" w:rsidR="00986B58" w:rsidRPr="00986B58" w:rsidRDefault="00A64973" w:rsidP="00986B58">
      <w:pPr>
        <w:jc w:val="both"/>
        <w:rPr>
          <w:rFonts w:ascii="Tahoma" w:hAnsi="Tahoma" w:cs="Tahoma"/>
          <w:b/>
          <w:bCs/>
          <w:color w:val="1F497D" w:themeColor="text2"/>
          <w:sz w:val="24"/>
          <w:szCs w:val="24"/>
        </w:rPr>
      </w:pPr>
      <w:r w:rsidRPr="00986B58">
        <w:rPr>
          <w:rFonts w:ascii="Tahoma" w:hAnsi="Tahoma" w:cs="Tahoma"/>
          <w:b/>
          <w:bCs/>
          <w:color w:val="1F497D" w:themeColor="text2"/>
          <w:sz w:val="24"/>
          <w:szCs w:val="24"/>
        </w:rPr>
        <w:t>5.2 Procedimiento de tramitación de las denuncias.</w:t>
      </w:r>
    </w:p>
    <w:p w14:paraId="760A4933" w14:textId="77777777" w:rsidR="00986B58" w:rsidRDefault="00986B58" w:rsidP="00160CBD">
      <w:pPr>
        <w:ind w:left="360"/>
        <w:jc w:val="both"/>
        <w:rPr>
          <w:rFonts w:ascii="Tahoma" w:hAnsi="Tahoma" w:cs="Tahoma"/>
          <w:sz w:val="24"/>
          <w:szCs w:val="24"/>
        </w:rPr>
      </w:pPr>
    </w:p>
    <w:p w14:paraId="505CC975" w14:textId="77777777" w:rsidR="00986B58" w:rsidRDefault="00A64973" w:rsidP="00986B58">
      <w:pPr>
        <w:jc w:val="both"/>
        <w:rPr>
          <w:rFonts w:ascii="Tahoma" w:hAnsi="Tahoma" w:cs="Tahoma"/>
          <w:sz w:val="24"/>
          <w:szCs w:val="24"/>
        </w:rPr>
      </w:pPr>
      <w:r w:rsidRPr="00160CBD">
        <w:rPr>
          <w:rFonts w:ascii="Tahoma" w:hAnsi="Tahoma" w:cs="Tahoma"/>
          <w:sz w:val="24"/>
          <w:szCs w:val="24"/>
        </w:rPr>
        <w:t>Una vez recibida a través del Canal de Denuncias una denuncia, la misma será admitida a trámite o archivada por el responsable del sistema interno de información, comunicándole al denunciante cualquiera de las dos circunstancias, siempre y cuando el mismo no hubiera decidido presentarla de forma anónima. La admisión a trámite dará comienzo a la fase de investigación, que no podrá ser, salvo razones excepcionales, superior a 3 meses. La denuncia deberá contener en la medida de lo posible:</w:t>
      </w:r>
    </w:p>
    <w:p w14:paraId="06A99B42" w14:textId="77777777" w:rsidR="00986B58" w:rsidRDefault="00986B58" w:rsidP="00986B58">
      <w:pPr>
        <w:jc w:val="both"/>
        <w:rPr>
          <w:rFonts w:ascii="Tahoma" w:hAnsi="Tahoma" w:cs="Tahoma"/>
          <w:sz w:val="24"/>
          <w:szCs w:val="24"/>
        </w:rPr>
      </w:pPr>
    </w:p>
    <w:p w14:paraId="65119968" w14:textId="6F3704D8" w:rsidR="00986B58" w:rsidRDefault="00A64973" w:rsidP="00986B58">
      <w:pPr>
        <w:jc w:val="both"/>
        <w:rPr>
          <w:rFonts w:ascii="Tahoma" w:hAnsi="Tahoma" w:cs="Tahoma"/>
          <w:sz w:val="24"/>
          <w:szCs w:val="24"/>
        </w:rPr>
      </w:pPr>
      <w:r w:rsidRPr="00160CBD">
        <w:rPr>
          <w:rFonts w:ascii="Tahoma" w:hAnsi="Tahoma" w:cs="Tahoma"/>
          <w:sz w:val="24"/>
          <w:szCs w:val="24"/>
        </w:rPr>
        <w:t xml:space="preserve">• Identidad del denunciante (siempre que no sea anónima). </w:t>
      </w:r>
    </w:p>
    <w:p w14:paraId="1EE4CE77" w14:textId="77777777" w:rsidR="00986B58" w:rsidRDefault="00A64973" w:rsidP="00986B58">
      <w:pPr>
        <w:jc w:val="both"/>
        <w:rPr>
          <w:rFonts w:ascii="Tahoma" w:hAnsi="Tahoma" w:cs="Tahoma"/>
          <w:sz w:val="24"/>
          <w:szCs w:val="24"/>
        </w:rPr>
      </w:pPr>
      <w:r w:rsidRPr="00160CBD">
        <w:rPr>
          <w:rFonts w:ascii="Tahoma" w:hAnsi="Tahoma" w:cs="Tahoma"/>
          <w:sz w:val="24"/>
          <w:szCs w:val="24"/>
        </w:rPr>
        <w:t xml:space="preserve">• Posibles personas implicadas, descripción de los hechos o conducta irregular. </w:t>
      </w:r>
    </w:p>
    <w:p w14:paraId="5CA3FD81" w14:textId="77777777" w:rsidR="00986B58" w:rsidRDefault="00A64973" w:rsidP="00986B58">
      <w:pPr>
        <w:jc w:val="both"/>
        <w:rPr>
          <w:rFonts w:ascii="Tahoma" w:hAnsi="Tahoma" w:cs="Tahoma"/>
          <w:sz w:val="24"/>
          <w:szCs w:val="24"/>
        </w:rPr>
      </w:pPr>
      <w:r w:rsidRPr="00160CBD">
        <w:rPr>
          <w:rFonts w:ascii="Tahoma" w:hAnsi="Tahoma" w:cs="Tahoma"/>
          <w:sz w:val="24"/>
          <w:szCs w:val="24"/>
        </w:rPr>
        <w:t>• Fecha y lugar en el que ha ocurrido el hecho denunciado.</w:t>
      </w:r>
    </w:p>
    <w:p w14:paraId="3F940A8B" w14:textId="2EC3C2C9" w:rsidR="00986B58" w:rsidRDefault="00A64973" w:rsidP="00986B58">
      <w:pPr>
        <w:jc w:val="both"/>
        <w:rPr>
          <w:rFonts w:ascii="Tahoma" w:hAnsi="Tahoma" w:cs="Tahoma"/>
          <w:sz w:val="24"/>
          <w:szCs w:val="24"/>
        </w:rPr>
      </w:pPr>
      <w:r w:rsidRPr="00160CBD">
        <w:rPr>
          <w:rFonts w:ascii="Tahoma" w:hAnsi="Tahoma" w:cs="Tahoma"/>
          <w:sz w:val="24"/>
          <w:szCs w:val="24"/>
        </w:rPr>
        <w:t xml:space="preserve"> • Cualquier otro tipo de datos que pudiesen considerarse de interés. </w:t>
      </w:r>
    </w:p>
    <w:p w14:paraId="271470C3" w14:textId="77777777" w:rsidR="00057FF9" w:rsidRDefault="00057FF9" w:rsidP="00986B58">
      <w:pPr>
        <w:jc w:val="both"/>
        <w:rPr>
          <w:rFonts w:ascii="Tahoma" w:hAnsi="Tahoma" w:cs="Tahoma"/>
          <w:sz w:val="24"/>
          <w:szCs w:val="24"/>
        </w:rPr>
      </w:pPr>
    </w:p>
    <w:p w14:paraId="22C4E50C" w14:textId="77777777" w:rsidR="00986B58" w:rsidRDefault="00A64973" w:rsidP="00986B58">
      <w:pPr>
        <w:jc w:val="both"/>
        <w:rPr>
          <w:rFonts w:ascii="Tahoma" w:hAnsi="Tahoma" w:cs="Tahoma"/>
          <w:sz w:val="24"/>
          <w:szCs w:val="24"/>
        </w:rPr>
      </w:pPr>
      <w:r w:rsidRPr="00160CBD">
        <w:rPr>
          <w:rFonts w:ascii="Tahoma" w:hAnsi="Tahoma" w:cs="Tahoma"/>
          <w:sz w:val="24"/>
          <w:szCs w:val="24"/>
        </w:rPr>
        <w:t xml:space="preserve">El responsable del sistema interno de información podrá llevar a cabo las actuaciones que considere necesarias para completar esta información, y que no supongan, en ningún caso, el inicio de las investigaciones. El responsable del Canal de Denuncias podrá decidir el archivo de la denuncia que no cumpla con los requisitos exigidos y no haya sido debidamente subsanada. </w:t>
      </w:r>
    </w:p>
    <w:p w14:paraId="1B80AD14" w14:textId="77777777" w:rsidR="00986B58" w:rsidRDefault="00986B58" w:rsidP="00986B58">
      <w:pPr>
        <w:jc w:val="both"/>
        <w:rPr>
          <w:rFonts w:ascii="Tahoma" w:hAnsi="Tahoma" w:cs="Tahoma"/>
          <w:sz w:val="24"/>
          <w:szCs w:val="24"/>
        </w:rPr>
      </w:pPr>
    </w:p>
    <w:p w14:paraId="73371995" w14:textId="77777777" w:rsidR="00986B58" w:rsidRDefault="00A64973" w:rsidP="00986B58">
      <w:pPr>
        <w:jc w:val="both"/>
        <w:rPr>
          <w:rFonts w:ascii="Tahoma" w:hAnsi="Tahoma" w:cs="Tahoma"/>
          <w:sz w:val="24"/>
          <w:szCs w:val="24"/>
        </w:rPr>
      </w:pPr>
      <w:r w:rsidRPr="00160CBD">
        <w:rPr>
          <w:rFonts w:ascii="Tahoma" w:hAnsi="Tahoma" w:cs="Tahoma"/>
          <w:sz w:val="24"/>
          <w:szCs w:val="24"/>
        </w:rPr>
        <w:t xml:space="preserve">Se podrá solicitar a la persona que haya realizado la denuncia, siempre que no sea de forma anónima, información adicional o aclaraciones cuando se considere necesario para poder realizar la investigación. Dicha información o aclaración deberá facilitarse por el interesado en un plazo máximo de 15 días, salvo que circunstancias especiales aconsejen ampliar dicho plazo hasta un 1 mes. </w:t>
      </w:r>
    </w:p>
    <w:p w14:paraId="0046F1D2" w14:textId="77777777" w:rsidR="00986B58" w:rsidRDefault="00986B58" w:rsidP="00986B58">
      <w:pPr>
        <w:jc w:val="both"/>
        <w:rPr>
          <w:rFonts w:ascii="Tahoma" w:hAnsi="Tahoma" w:cs="Tahoma"/>
          <w:sz w:val="24"/>
          <w:szCs w:val="24"/>
        </w:rPr>
      </w:pPr>
    </w:p>
    <w:p w14:paraId="6D4C7EFD" w14:textId="77777777" w:rsidR="00986B58" w:rsidRDefault="00A64973" w:rsidP="00986B58">
      <w:pPr>
        <w:jc w:val="both"/>
        <w:rPr>
          <w:rFonts w:ascii="Tahoma" w:hAnsi="Tahoma" w:cs="Tahoma"/>
          <w:sz w:val="24"/>
          <w:szCs w:val="24"/>
        </w:rPr>
      </w:pPr>
      <w:r w:rsidRPr="00160CBD">
        <w:rPr>
          <w:rFonts w:ascii="Tahoma" w:hAnsi="Tahoma" w:cs="Tahoma"/>
          <w:sz w:val="24"/>
          <w:szCs w:val="24"/>
        </w:rPr>
        <w:t xml:space="preserve">Si durante la fase de investigación el investigador considera que se trata de un tema de especial complejidad, el responsable del sistema interno de información podrá acordar que el plazo se alargue, de forma excepcional, hasta un máximo de 3 meses adicionales, debiendo emitirse el correspondiente informe en un plazo máximo de 6 meses a contar desde el comienzo de la mencionada fase. </w:t>
      </w:r>
    </w:p>
    <w:p w14:paraId="55D74C13" w14:textId="77777777" w:rsidR="00986B58" w:rsidRDefault="00986B58" w:rsidP="00986B58">
      <w:pPr>
        <w:jc w:val="both"/>
        <w:rPr>
          <w:rFonts w:ascii="Tahoma" w:hAnsi="Tahoma" w:cs="Tahoma"/>
          <w:sz w:val="24"/>
          <w:szCs w:val="24"/>
        </w:rPr>
      </w:pPr>
    </w:p>
    <w:p w14:paraId="4E6DC39B" w14:textId="2AB0A5D9" w:rsidR="00986B58" w:rsidRDefault="00A64973" w:rsidP="00986B58">
      <w:pPr>
        <w:jc w:val="both"/>
        <w:rPr>
          <w:rFonts w:ascii="Tahoma" w:hAnsi="Tahoma" w:cs="Tahoma"/>
          <w:sz w:val="24"/>
          <w:szCs w:val="24"/>
        </w:rPr>
      </w:pPr>
      <w:r w:rsidRPr="00160CBD">
        <w:rPr>
          <w:rFonts w:ascii="Tahoma" w:hAnsi="Tahoma" w:cs="Tahoma"/>
          <w:sz w:val="24"/>
          <w:szCs w:val="24"/>
        </w:rPr>
        <w:t xml:space="preserve">El investigador podrá realizar cuantas actuaciones estime oportunas para el esclarecimiento de los hechos, incluyendo entre otros, el acceso a documentación, entrevista con el denunciante, interrogatorio de testigos, etc. Asimismo, tendrá que oír al denunciado. </w:t>
      </w:r>
    </w:p>
    <w:p w14:paraId="6BFD45F7" w14:textId="77777777" w:rsidR="00986B58" w:rsidRPr="00986B58" w:rsidRDefault="00986B58" w:rsidP="00986B58">
      <w:pPr>
        <w:jc w:val="both"/>
        <w:rPr>
          <w:rFonts w:ascii="Tahoma" w:hAnsi="Tahoma" w:cs="Tahoma"/>
          <w:b/>
          <w:bCs/>
          <w:color w:val="1F497D" w:themeColor="text2"/>
          <w:sz w:val="24"/>
          <w:szCs w:val="24"/>
        </w:rPr>
      </w:pPr>
    </w:p>
    <w:p w14:paraId="28F60E05" w14:textId="77777777" w:rsidR="00986B58" w:rsidRPr="00986B58" w:rsidRDefault="00A64973" w:rsidP="00986B58">
      <w:pPr>
        <w:jc w:val="both"/>
        <w:rPr>
          <w:rFonts w:ascii="Tahoma" w:hAnsi="Tahoma" w:cs="Tahoma"/>
          <w:b/>
          <w:bCs/>
          <w:color w:val="1F497D" w:themeColor="text2"/>
          <w:sz w:val="24"/>
          <w:szCs w:val="24"/>
        </w:rPr>
      </w:pPr>
      <w:r w:rsidRPr="00986B58">
        <w:rPr>
          <w:rFonts w:ascii="Tahoma" w:hAnsi="Tahoma" w:cs="Tahoma"/>
          <w:b/>
          <w:bCs/>
          <w:color w:val="1F497D" w:themeColor="text2"/>
          <w:sz w:val="24"/>
          <w:szCs w:val="24"/>
        </w:rPr>
        <w:lastRenderedPageBreak/>
        <w:t xml:space="preserve">5.3 Finalización de la Investigación. </w:t>
      </w:r>
    </w:p>
    <w:p w14:paraId="3451345D" w14:textId="77777777" w:rsidR="00986B58" w:rsidRDefault="00986B58" w:rsidP="00986B58">
      <w:pPr>
        <w:jc w:val="both"/>
        <w:rPr>
          <w:rFonts w:ascii="Tahoma" w:hAnsi="Tahoma" w:cs="Tahoma"/>
          <w:sz w:val="24"/>
          <w:szCs w:val="24"/>
        </w:rPr>
      </w:pPr>
    </w:p>
    <w:p w14:paraId="2BF98152" w14:textId="77777777" w:rsidR="00986B58" w:rsidRDefault="00A64973" w:rsidP="00986B58">
      <w:pPr>
        <w:jc w:val="both"/>
        <w:rPr>
          <w:rFonts w:ascii="Tahoma" w:hAnsi="Tahoma" w:cs="Tahoma"/>
          <w:sz w:val="24"/>
          <w:szCs w:val="24"/>
        </w:rPr>
      </w:pPr>
      <w:r w:rsidRPr="00160CBD">
        <w:rPr>
          <w:rFonts w:ascii="Tahoma" w:hAnsi="Tahoma" w:cs="Tahoma"/>
          <w:sz w:val="24"/>
          <w:szCs w:val="24"/>
        </w:rPr>
        <w:t xml:space="preserve">La investigación finalizará con un Informe que debe contener las siguientes cuestiones: </w:t>
      </w:r>
    </w:p>
    <w:p w14:paraId="258575BA" w14:textId="77777777" w:rsidR="00986B58" w:rsidRDefault="00986B58" w:rsidP="00986B58">
      <w:pPr>
        <w:jc w:val="both"/>
        <w:rPr>
          <w:rFonts w:ascii="Tahoma" w:hAnsi="Tahoma" w:cs="Tahoma"/>
          <w:sz w:val="24"/>
          <w:szCs w:val="24"/>
        </w:rPr>
      </w:pPr>
    </w:p>
    <w:p w14:paraId="49D2DEFC" w14:textId="77777777" w:rsidR="00986B58" w:rsidRDefault="00A64973" w:rsidP="00986B58">
      <w:pPr>
        <w:jc w:val="both"/>
        <w:rPr>
          <w:rFonts w:ascii="Tahoma" w:hAnsi="Tahoma" w:cs="Tahoma"/>
          <w:sz w:val="24"/>
          <w:szCs w:val="24"/>
        </w:rPr>
      </w:pPr>
      <w:r w:rsidRPr="00A64973">
        <w:sym w:font="Symbol" w:char="F0B7"/>
      </w:r>
      <w:r w:rsidRPr="00160CBD">
        <w:rPr>
          <w:rFonts w:ascii="Tahoma" w:hAnsi="Tahoma" w:cs="Tahoma"/>
          <w:sz w:val="24"/>
          <w:szCs w:val="24"/>
        </w:rPr>
        <w:t xml:space="preserve"> Hechos o conducta objeto de la instrucción.</w:t>
      </w:r>
    </w:p>
    <w:p w14:paraId="458DE6C9" w14:textId="61E6746C" w:rsidR="00986B58" w:rsidRDefault="00A64973" w:rsidP="00986B58">
      <w:pPr>
        <w:jc w:val="both"/>
        <w:rPr>
          <w:rFonts w:ascii="Tahoma" w:hAnsi="Tahoma" w:cs="Tahoma"/>
          <w:sz w:val="24"/>
          <w:szCs w:val="24"/>
        </w:rPr>
      </w:pPr>
      <w:r w:rsidRPr="00A64973">
        <w:sym w:font="Symbol" w:char="F0B7"/>
      </w:r>
      <w:r w:rsidRPr="00160CBD">
        <w:rPr>
          <w:rFonts w:ascii="Tahoma" w:hAnsi="Tahoma" w:cs="Tahoma"/>
          <w:sz w:val="24"/>
          <w:szCs w:val="24"/>
        </w:rPr>
        <w:t xml:space="preserve"> Posibles vulneraciones de cualquier política, procedimiento o normativa interna. </w:t>
      </w:r>
    </w:p>
    <w:p w14:paraId="526A27C2" w14:textId="77777777" w:rsidR="00986B58" w:rsidRDefault="00A64973" w:rsidP="00986B58">
      <w:pPr>
        <w:jc w:val="both"/>
        <w:rPr>
          <w:rFonts w:ascii="Tahoma" w:hAnsi="Tahoma" w:cs="Tahoma"/>
          <w:sz w:val="24"/>
          <w:szCs w:val="24"/>
        </w:rPr>
      </w:pPr>
      <w:r w:rsidRPr="00A64973">
        <w:sym w:font="Symbol" w:char="F0B7"/>
      </w:r>
      <w:r w:rsidRPr="00160CBD">
        <w:rPr>
          <w:rFonts w:ascii="Tahoma" w:hAnsi="Tahoma" w:cs="Tahoma"/>
          <w:sz w:val="24"/>
          <w:szCs w:val="24"/>
        </w:rPr>
        <w:t xml:space="preserve"> Análisis detallado de la investigación realizada (acciones que se han llevado a cabo, intervinientes, departamentos afectados, etc.…).</w:t>
      </w:r>
    </w:p>
    <w:p w14:paraId="0C1F92AC" w14:textId="77777777" w:rsidR="00057FF9" w:rsidRDefault="00A64973" w:rsidP="00986B58">
      <w:pPr>
        <w:jc w:val="both"/>
        <w:rPr>
          <w:rFonts w:ascii="Tahoma" w:hAnsi="Tahoma" w:cs="Tahoma"/>
          <w:sz w:val="24"/>
          <w:szCs w:val="24"/>
        </w:rPr>
      </w:pPr>
      <w:r w:rsidRPr="00A64973">
        <w:sym w:font="Symbol" w:char="F0B7"/>
      </w:r>
      <w:r w:rsidRPr="00160CBD">
        <w:rPr>
          <w:rFonts w:ascii="Tahoma" w:hAnsi="Tahoma" w:cs="Tahoma"/>
          <w:sz w:val="24"/>
          <w:szCs w:val="24"/>
        </w:rPr>
        <w:t xml:space="preserve"> Propuesta de Resolución y acciones de respuesta. </w:t>
      </w:r>
    </w:p>
    <w:p w14:paraId="722509F9" w14:textId="77777777" w:rsidR="00057FF9" w:rsidRDefault="00057FF9" w:rsidP="00986B58">
      <w:pPr>
        <w:jc w:val="both"/>
        <w:rPr>
          <w:rFonts w:ascii="Tahoma" w:hAnsi="Tahoma" w:cs="Tahoma"/>
          <w:sz w:val="24"/>
          <w:szCs w:val="24"/>
        </w:rPr>
      </w:pPr>
    </w:p>
    <w:p w14:paraId="45FFD037" w14:textId="324A9439" w:rsidR="006B23F8" w:rsidRDefault="00A64973" w:rsidP="00986B58">
      <w:pPr>
        <w:jc w:val="both"/>
        <w:rPr>
          <w:rFonts w:ascii="Tahoma" w:hAnsi="Tahoma" w:cs="Tahoma"/>
          <w:sz w:val="24"/>
          <w:szCs w:val="24"/>
        </w:rPr>
      </w:pPr>
      <w:r w:rsidRPr="00160CBD">
        <w:rPr>
          <w:rFonts w:ascii="Tahoma" w:hAnsi="Tahoma" w:cs="Tahoma"/>
          <w:sz w:val="24"/>
          <w:szCs w:val="24"/>
        </w:rPr>
        <w:t xml:space="preserve">El informe emitido deberá estar, en todo caso, lo suficientemente explícito y justificado tanto si se considera que se ha producido una conducta o acción irregular como si se considera que los hechos que han sido denunciados carecen de fundamento y en la propuesta de Resolución se acuerda el archivo de la denuncia. </w:t>
      </w:r>
    </w:p>
    <w:p w14:paraId="178CDF3D" w14:textId="77777777" w:rsidR="006B23F8" w:rsidRDefault="006B23F8" w:rsidP="00986B58">
      <w:pPr>
        <w:jc w:val="both"/>
        <w:rPr>
          <w:rFonts w:ascii="Tahoma" w:hAnsi="Tahoma" w:cs="Tahoma"/>
          <w:sz w:val="24"/>
          <w:szCs w:val="24"/>
        </w:rPr>
      </w:pPr>
    </w:p>
    <w:p w14:paraId="0EE64BC6" w14:textId="0F208946" w:rsidR="006B23F8" w:rsidRDefault="00A64973" w:rsidP="00986B58">
      <w:pPr>
        <w:jc w:val="both"/>
        <w:rPr>
          <w:rFonts w:ascii="Tahoma" w:hAnsi="Tahoma" w:cs="Tahoma"/>
          <w:sz w:val="24"/>
          <w:szCs w:val="24"/>
        </w:rPr>
      </w:pPr>
      <w:r w:rsidRPr="00160CBD">
        <w:rPr>
          <w:rFonts w:ascii="Tahoma" w:hAnsi="Tahoma" w:cs="Tahoma"/>
          <w:sz w:val="24"/>
          <w:szCs w:val="24"/>
        </w:rPr>
        <w:t xml:space="preserve">Si tras la investigación efectuada, se constata la comisión de una falta susceptible de ser sancionada de acuerdo con la normativa vigente por un empleado, se dará traslado </w:t>
      </w:r>
      <w:r w:rsidR="00057FF9">
        <w:rPr>
          <w:rFonts w:ascii="Tahoma" w:hAnsi="Tahoma" w:cs="Tahoma"/>
          <w:sz w:val="24"/>
          <w:szCs w:val="24"/>
        </w:rPr>
        <w:t>a la Dirección</w:t>
      </w:r>
      <w:r w:rsidRPr="00160CBD">
        <w:rPr>
          <w:rFonts w:ascii="Tahoma" w:hAnsi="Tahoma" w:cs="Tahoma"/>
          <w:sz w:val="24"/>
          <w:szCs w:val="24"/>
        </w:rPr>
        <w:t xml:space="preserve"> de la fundación para que proceda a la apertura del pertinente expediente disciplinario. En éste, podrá constar como antecedente la investigación previa realizada. </w:t>
      </w:r>
    </w:p>
    <w:p w14:paraId="70A56F22" w14:textId="77777777" w:rsidR="006B23F8" w:rsidRDefault="006B23F8" w:rsidP="00986B58">
      <w:pPr>
        <w:jc w:val="both"/>
        <w:rPr>
          <w:rFonts w:ascii="Tahoma" w:hAnsi="Tahoma" w:cs="Tahoma"/>
          <w:sz w:val="24"/>
          <w:szCs w:val="24"/>
        </w:rPr>
      </w:pPr>
    </w:p>
    <w:p w14:paraId="789EF43B" w14:textId="202BFB8F" w:rsidR="006B23F8" w:rsidRDefault="00A64973" w:rsidP="00986B58">
      <w:pPr>
        <w:jc w:val="both"/>
        <w:rPr>
          <w:rFonts w:ascii="Tahoma" w:hAnsi="Tahoma" w:cs="Tahoma"/>
          <w:sz w:val="24"/>
          <w:szCs w:val="24"/>
        </w:rPr>
      </w:pPr>
      <w:r w:rsidRPr="00160CBD">
        <w:rPr>
          <w:rFonts w:ascii="Tahoma" w:hAnsi="Tahoma" w:cs="Tahoma"/>
          <w:sz w:val="24"/>
          <w:szCs w:val="24"/>
        </w:rPr>
        <w:t>Para los casos en que en las denuncias recibidas hubiera involucrado algún tercero y/o proveedores de bienes o servicios de la fundación, se estudiarán las medidas a adoptar que permitan las relaciones contractuales con las mismas. En caso de que existan pruebas fundadas de que los hechos denunciados son constitutivos de un ilícito penal, se pondrá estos hechos en inmediato conocimiento de la autoridad judicial o policial, dándole traslado de los resultados de la investigación.</w:t>
      </w:r>
    </w:p>
    <w:p w14:paraId="49ED399A" w14:textId="77777777" w:rsidR="006B23F8" w:rsidRDefault="006B23F8" w:rsidP="00986B58">
      <w:pPr>
        <w:jc w:val="both"/>
        <w:rPr>
          <w:rFonts w:ascii="Tahoma" w:hAnsi="Tahoma" w:cs="Tahoma"/>
          <w:sz w:val="24"/>
          <w:szCs w:val="24"/>
        </w:rPr>
      </w:pPr>
    </w:p>
    <w:p w14:paraId="332D70B3" w14:textId="56DDDA33" w:rsidR="006B23F8" w:rsidRDefault="006B23F8" w:rsidP="006B23F8">
      <w:pPr>
        <w:ind w:firstLine="360"/>
        <w:jc w:val="both"/>
        <w:rPr>
          <w:rFonts w:ascii="Tahoma" w:hAnsi="Tahoma" w:cs="Tahoma"/>
          <w:b/>
          <w:bCs/>
          <w:color w:val="1F497D" w:themeColor="text2"/>
          <w:sz w:val="24"/>
          <w:szCs w:val="24"/>
        </w:rPr>
      </w:pPr>
      <w:r w:rsidRPr="006B23F8">
        <w:rPr>
          <w:rFonts w:ascii="Tahoma" w:hAnsi="Tahoma" w:cs="Tahoma"/>
          <w:b/>
          <w:bCs/>
          <w:color w:val="1F497D" w:themeColor="text2"/>
          <w:sz w:val="24"/>
          <w:szCs w:val="24"/>
        </w:rPr>
        <w:t>6.</w:t>
      </w:r>
      <w:r w:rsidR="00A64973" w:rsidRPr="006B23F8">
        <w:rPr>
          <w:rFonts w:ascii="Tahoma" w:hAnsi="Tahoma" w:cs="Tahoma"/>
          <w:b/>
          <w:bCs/>
          <w:color w:val="1F497D" w:themeColor="text2"/>
          <w:sz w:val="24"/>
          <w:szCs w:val="24"/>
        </w:rPr>
        <w:t>PROTECCIÓN AL DENUNCIANTE</w:t>
      </w:r>
      <w:r w:rsidRPr="006B23F8">
        <w:rPr>
          <w:rFonts w:ascii="Tahoma" w:hAnsi="Tahoma" w:cs="Tahoma"/>
          <w:b/>
          <w:bCs/>
          <w:color w:val="1F497D" w:themeColor="text2"/>
          <w:sz w:val="24"/>
          <w:szCs w:val="24"/>
        </w:rPr>
        <w:t>.</w:t>
      </w:r>
    </w:p>
    <w:p w14:paraId="1808AECC" w14:textId="77777777" w:rsidR="006B23F8" w:rsidRPr="006B23F8" w:rsidRDefault="006B23F8" w:rsidP="006B23F8">
      <w:pPr>
        <w:ind w:firstLine="360"/>
        <w:jc w:val="both"/>
        <w:rPr>
          <w:rFonts w:ascii="Tahoma" w:hAnsi="Tahoma" w:cs="Tahoma"/>
          <w:b/>
          <w:bCs/>
          <w:color w:val="1F497D" w:themeColor="text2"/>
          <w:sz w:val="24"/>
          <w:szCs w:val="24"/>
        </w:rPr>
      </w:pPr>
    </w:p>
    <w:p w14:paraId="07B0523B" w14:textId="77777777" w:rsidR="00057FF9" w:rsidRDefault="00A64973" w:rsidP="006B23F8">
      <w:pPr>
        <w:jc w:val="both"/>
        <w:rPr>
          <w:rFonts w:ascii="Tahoma" w:hAnsi="Tahoma" w:cs="Tahoma"/>
          <w:sz w:val="24"/>
          <w:szCs w:val="24"/>
        </w:rPr>
      </w:pPr>
      <w:r w:rsidRPr="006B23F8">
        <w:rPr>
          <w:rFonts w:ascii="Tahoma" w:hAnsi="Tahoma" w:cs="Tahoma"/>
          <w:sz w:val="24"/>
          <w:szCs w:val="24"/>
        </w:rPr>
        <w:t xml:space="preserve"> El canal de denuncias se rige por los principios de confidencialidad, respeto y fundamento. </w:t>
      </w:r>
    </w:p>
    <w:p w14:paraId="07512DA4" w14:textId="77777777" w:rsidR="00057FF9" w:rsidRDefault="00057FF9" w:rsidP="006B23F8">
      <w:pPr>
        <w:jc w:val="both"/>
        <w:rPr>
          <w:rFonts w:ascii="Tahoma" w:hAnsi="Tahoma" w:cs="Tahoma"/>
          <w:sz w:val="24"/>
          <w:szCs w:val="24"/>
        </w:rPr>
      </w:pPr>
    </w:p>
    <w:p w14:paraId="72614812" w14:textId="4066A744" w:rsidR="006B23F8" w:rsidRDefault="00A64973" w:rsidP="006B23F8">
      <w:pPr>
        <w:jc w:val="both"/>
        <w:rPr>
          <w:rFonts w:ascii="Tahoma" w:hAnsi="Tahoma" w:cs="Tahoma"/>
          <w:sz w:val="24"/>
          <w:szCs w:val="24"/>
        </w:rPr>
      </w:pPr>
      <w:r w:rsidRPr="006B23F8">
        <w:rPr>
          <w:rFonts w:ascii="Tahoma" w:hAnsi="Tahoma" w:cs="Tahoma"/>
          <w:sz w:val="24"/>
          <w:szCs w:val="24"/>
        </w:rPr>
        <w:t>Toda persona que denuncie de buena fe gozará de la debida protección conforme a lo establecido en la normativa aplicable. Específicamente, todo empleado que utilice de buena fe el Canal de Denuncias para denunciar eventuales irregularidades relativas a temas contables, cuestiones relativas a auditoría y/o aspectos relacionados con el control interno sobre el reporte financiero, ya sea de forma anónima o dando a conocer su identidad, tendrá derecho a ser protegido tal.</w:t>
      </w:r>
    </w:p>
    <w:p w14:paraId="1A00FD29" w14:textId="77777777" w:rsidR="006B23F8" w:rsidRDefault="006B23F8" w:rsidP="006B23F8">
      <w:pPr>
        <w:jc w:val="both"/>
        <w:rPr>
          <w:rFonts w:ascii="Tahoma" w:hAnsi="Tahoma" w:cs="Tahoma"/>
          <w:sz w:val="24"/>
          <w:szCs w:val="24"/>
        </w:rPr>
      </w:pPr>
    </w:p>
    <w:p w14:paraId="75B47CBD" w14:textId="5161C159" w:rsidR="00A64973" w:rsidRPr="006B23F8" w:rsidRDefault="00A64973" w:rsidP="006B23F8">
      <w:pPr>
        <w:jc w:val="both"/>
        <w:rPr>
          <w:rFonts w:ascii="Tahoma" w:hAnsi="Tahoma" w:cs="Tahoma"/>
          <w:sz w:val="24"/>
          <w:szCs w:val="24"/>
        </w:rPr>
      </w:pPr>
      <w:r w:rsidRPr="006B23F8">
        <w:rPr>
          <w:rFonts w:ascii="Tahoma" w:hAnsi="Tahoma" w:cs="Tahoma"/>
          <w:sz w:val="24"/>
          <w:szCs w:val="24"/>
        </w:rPr>
        <w:t xml:space="preserve">El Canal de Denuncias se ha diseñado para que el denunciante que desee mantenerse en el anonimato pueda hacerlo con las garantías suficientes. En este sentido, si el denunciante opta libremente por no ocultar su identidad, el informe de resolución de la denuncia procurará no hacer referencia a la identidad del denunciante ni de las partes implicadas, en aras a garantizar la debida </w:t>
      </w:r>
      <w:r w:rsidRPr="006B23F8">
        <w:rPr>
          <w:rFonts w:ascii="Tahoma" w:hAnsi="Tahoma" w:cs="Tahoma"/>
          <w:sz w:val="24"/>
          <w:szCs w:val="24"/>
        </w:rPr>
        <w:lastRenderedPageBreak/>
        <w:t>confidencialidad. Cualquier acción contra el empleado denunciante que pueda entenderse como amenaza, discriminación o represalia por efectuar una denuncia tendrá, en su caso, la consideración de infracción laboral en los términos establecidos en la legislación vigente que resulte de aplicación.</w:t>
      </w:r>
    </w:p>
    <w:sectPr w:rsidR="00A64973" w:rsidRPr="006B23F8" w:rsidSect="00010B2E">
      <w:headerReference w:type="default" r:id="rId8"/>
      <w:footerReference w:type="even" r:id="rId9"/>
      <w:footerReference w:type="default" r:id="rId10"/>
      <w:pgSz w:w="11906" w:h="16838"/>
      <w:pgMar w:top="776" w:right="851" w:bottom="1134" w:left="709"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B7C" w14:textId="77777777" w:rsidR="00FF682A" w:rsidRDefault="00FF682A">
      <w:r>
        <w:separator/>
      </w:r>
    </w:p>
  </w:endnote>
  <w:endnote w:type="continuationSeparator" w:id="0">
    <w:p w14:paraId="6C424657" w14:textId="77777777" w:rsidR="00FF682A" w:rsidRDefault="00FF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267" w14:textId="77777777" w:rsidR="00820F30" w:rsidRDefault="00556A63">
    <w:pPr>
      <w:pStyle w:val="Piedepgina"/>
    </w:pPr>
    <w:r>
      <w:rPr>
        <w:rFonts w:ascii="Tahoma" w:hAnsi="Tahoma" w:cs="Tahoma"/>
        <w:noProof/>
        <w:sz w:val="4"/>
        <w:szCs w:val="4"/>
      </w:rPr>
      <w:drawing>
        <wp:inline distT="0" distB="0" distL="0" distR="0" wp14:anchorId="0E99ADAC" wp14:editId="38A84DF1">
          <wp:extent cx="1054100" cy="901700"/>
          <wp:effectExtent l="0" t="0" r="12700" b="12700"/>
          <wp:docPr id="56" name="Imagen 56" descr="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01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0" w:type="dxa"/>
      <w:tblCellMar>
        <w:left w:w="70" w:type="dxa"/>
        <w:right w:w="70" w:type="dxa"/>
      </w:tblCellMar>
      <w:tblLook w:val="0000" w:firstRow="0" w:lastRow="0" w:firstColumn="0" w:lastColumn="0" w:noHBand="0" w:noVBand="0"/>
    </w:tblPr>
    <w:tblGrid>
      <w:gridCol w:w="2426"/>
      <w:gridCol w:w="1411"/>
      <w:gridCol w:w="896"/>
      <w:gridCol w:w="5899"/>
    </w:tblGrid>
    <w:tr w:rsidR="00793FE2" w14:paraId="629F5DCA" w14:textId="77777777" w:rsidTr="00CE25F5">
      <w:trPr>
        <w:trHeight w:val="67"/>
      </w:trPr>
      <w:tc>
        <w:tcPr>
          <w:tcW w:w="3837" w:type="dxa"/>
          <w:gridSpan w:val="2"/>
        </w:tcPr>
        <w:p w14:paraId="0A17AC3E" w14:textId="3AF25049" w:rsidR="00793FE2" w:rsidRPr="00F017F3" w:rsidRDefault="00793FE2" w:rsidP="004D010A">
          <w:pPr>
            <w:pStyle w:val="Piedepgina"/>
            <w:rPr>
              <w:rFonts w:ascii="Tahoma" w:hAnsi="Tahoma" w:cs="Tahoma"/>
              <w:sz w:val="4"/>
              <w:szCs w:val="4"/>
            </w:rPr>
          </w:pPr>
        </w:p>
      </w:tc>
      <w:tc>
        <w:tcPr>
          <w:tcW w:w="896" w:type="dxa"/>
          <w:tcBorders>
            <w:left w:val="nil"/>
            <w:right w:val="single" w:sz="4" w:space="0" w:color="808080"/>
          </w:tcBorders>
        </w:tcPr>
        <w:p w14:paraId="49378DEE" w14:textId="77777777" w:rsidR="00793FE2" w:rsidRPr="00F017F3" w:rsidRDefault="00793FE2" w:rsidP="004D010A">
          <w:pPr>
            <w:pStyle w:val="Piedepgina"/>
            <w:rPr>
              <w:sz w:val="4"/>
              <w:szCs w:val="4"/>
            </w:rPr>
          </w:pPr>
        </w:p>
      </w:tc>
      <w:tc>
        <w:tcPr>
          <w:tcW w:w="5899" w:type="dxa"/>
          <w:tcBorders>
            <w:top w:val="single" w:sz="2" w:space="0" w:color="808080"/>
            <w:left w:val="single" w:sz="4" w:space="0" w:color="808080"/>
          </w:tcBorders>
        </w:tcPr>
        <w:p w14:paraId="734CC145" w14:textId="77777777" w:rsidR="00793FE2" w:rsidRPr="00F017F3" w:rsidRDefault="00793FE2" w:rsidP="004D010A">
          <w:pPr>
            <w:pStyle w:val="Piedepgina"/>
            <w:rPr>
              <w:rFonts w:ascii="Tahoma" w:hAnsi="Tahoma" w:cs="Tahoma"/>
              <w:b/>
              <w:sz w:val="4"/>
              <w:szCs w:val="4"/>
            </w:rPr>
          </w:pPr>
        </w:p>
      </w:tc>
    </w:tr>
    <w:tr w:rsidR="008F2364" w14:paraId="02102D54" w14:textId="77777777" w:rsidTr="00CE25F5">
      <w:trPr>
        <w:trHeight w:val="899"/>
      </w:trPr>
      <w:tc>
        <w:tcPr>
          <w:tcW w:w="2426" w:type="dxa"/>
          <w:vAlign w:val="center"/>
        </w:tcPr>
        <w:p w14:paraId="16DDF39D" w14:textId="73C4108B" w:rsidR="008F2364" w:rsidRDefault="00622199" w:rsidP="00820F30">
          <w:pPr>
            <w:pStyle w:val="Piedepgina"/>
            <w:jc w:val="center"/>
            <w:rPr>
              <w:rFonts w:ascii="Tahoma" w:hAnsi="Tahoma" w:cs="Tahoma"/>
              <w:sz w:val="16"/>
            </w:rPr>
          </w:pPr>
          <w:r>
            <w:rPr>
              <w:rFonts w:ascii="Tahoma" w:hAnsi="Tahoma" w:cs="Tahoma"/>
              <w:noProof/>
              <w:sz w:val="16"/>
            </w:rPr>
            <w:drawing>
              <wp:inline distT="0" distB="0" distL="0" distR="0" wp14:anchorId="43BB9962" wp14:editId="1633A0BF">
                <wp:extent cx="1118465" cy="590550"/>
                <wp:effectExtent l="0" t="0" r="5715" b="0"/>
                <wp:docPr id="58" name="Imagen 5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4639" cy="604370"/>
                        </a:xfrm>
                        <a:prstGeom prst="rect">
                          <a:avLst/>
                        </a:prstGeom>
                      </pic:spPr>
                    </pic:pic>
                  </a:graphicData>
                </a:graphic>
              </wp:inline>
            </w:drawing>
          </w:r>
        </w:p>
      </w:tc>
      <w:tc>
        <w:tcPr>
          <w:tcW w:w="1411" w:type="dxa"/>
          <w:vAlign w:val="center"/>
        </w:tcPr>
        <w:p w14:paraId="5BD790B8" w14:textId="77777777" w:rsidR="008F2364" w:rsidRDefault="008F2364" w:rsidP="008F2364">
          <w:pPr>
            <w:pStyle w:val="Piedepgina"/>
            <w:jc w:val="center"/>
            <w:rPr>
              <w:rFonts w:ascii="Tahoma" w:hAnsi="Tahoma" w:cs="Tahoma"/>
              <w:sz w:val="16"/>
            </w:rPr>
          </w:pPr>
        </w:p>
      </w:tc>
      <w:tc>
        <w:tcPr>
          <w:tcW w:w="896" w:type="dxa"/>
        </w:tcPr>
        <w:p w14:paraId="77D7D601" w14:textId="77777777" w:rsidR="008F2364" w:rsidRDefault="008F2364" w:rsidP="004D010A">
          <w:pPr>
            <w:pStyle w:val="Piedepgina"/>
            <w:rPr>
              <w:rFonts w:ascii="Tahoma" w:hAnsi="Tahoma" w:cs="Tahoma"/>
              <w:sz w:val="16"/>
            </w:rPr>
          </w:pPr>
        </w:p>
      </w:tc>
      <w:tc>
        <w:tcPr>
          <w:tcW w:w="5899" w:type="dxa"/>
        </w:tcPr>
        <w:p w14:paraId="2E39EB89" w14:textId="77777777" w:rsidR="008F2364" w:rsidRPr="005A32EF" w:rsidRDefault="008F2364" w:rsidP="00171F64">
          <w:pPr>
            <w:pStyle w:val="Piedepgina"/>
            <w:ind w:left="1416"/>
            <w:rPr>
              <w:rFonts w:ascii="Tahoma" w:hAnsi="Tahoma" w:cs="Tahoma"/>
              <w:b/>
              <w:sz w:val="14"/>
            </w:rPr>
          </w:pPr>
          <w:r w:rsidRPr="005A32EF">
            <w:rPr>
              <w:rFonts w:ascii="Tahoma" w:hAnsi="Tahoma" w:cs="Tahoma"/>
              <w:b/>
              <w:sz w:val="14"/>
            </w:rPr>
            <w:t>Fundación Universidad Empresa de la provincia de Cádiz</w:t>
          </w:r>
        </w:p>
        <w:p w14:paraId="4647330E" w14:textId="77777777" w:rsidR="000A5DAF" w:rsidRDefault="000A5DAF" w:rsidP="000A5DAF">
          <w:pPr>
            <w:pStyle w:val="Piedepgina"/>
            <w:ind w:left="1416"/>
            <w:rPr>
              <w:rFonts w:ascii="Tahoma" w:hAnsi="Tahoma" w:cs="Tahoma"/>
              <w:sz w:val="14"/>
            </w:rPr>
          </w:pPr>
          <w:r>
            <w:rPr>
              <w:rFonts w:ascii="Tahoma" w:hAnsi="Tahoma" w:cs="Tahoma"/>
              <w:sz w:val="14"/>
            </w:rPr>
            <w:t>Avda. Doctor Gómez Ulla, 18, (Edificio Multiusos), 11003, Cádiz</w:t>
          </w:r>
        </w:p>
        <w:p w14:paraId="347E720F" w14:textId="77777777" w:rsidR="000A5DAF" w:rsidRDefault="000A5DAF" w:rsidP="000A5DAF">
          <w:pPr>
            <w:pStyle w:val="Piedepgina"/>
            <w:ind w:left="1416"/>
            <w:rPr>
              <w:rFonts w:ascii="Tahoma" w:hAnsi="Tahoma" w:cs="Tahoma"/>
              <w:sz w:val="14"/>
            </w:rPr>
          </w:pPr>
          <w:r>
            <w:rPr>
              <w:rFonts w:ascii="Tahoma" w:hAnsi="Tahoma" w:cs="Tahoma"/>
              <w:sz w:val="14"/>
            </w:rPr>
            <w:t>CIF: G-11442167 Teléfono: 956-070372/74</w:t>
          </w:r>
        </w:p>
        <w:p w14:paraId="5A1C1D70" w14:textId="77777777" w:rsidR="008F2364" w:rsidRPr="005A32EF" w:rsidRDefault="000021C9" w:rsidP="00171F64">
          <w:pPr>
            <w:pStyle w:val="Piedepgina"/>
            <w:ind w:left="1416"/>
            <w:rPr>
              <w:rFonts w:ascii="Tahoma" w:hAnsi="Tahoma" w:cs="Tahoma"/>
              <w:sz w:val="14"/>
            </w:rPr>
          </w:pPr>
          <w:hyperlink r:id="rId2" w:history="1">
            <w:r w:rsidR="008F2364" w:rsidRPr="005A32EF">
              <w:rPr>
                <w:rStyle w:val="Hipervnculo"/>
                <w:rFonts w:ascii="Tahoma" w:hAnsi="Tahoma" w:cs="Tahoma"/>
                <w:sz w:val="14"/>
              </w:rPr>
              <w:t>http://www.fueca.org</w:t>
            </w:r>
          </w:hyperlink>
          <w:r w:rsidR="008F2364">
            <w:rPr>
              <w:rFonts w:ascii="Tahoma" w:hAnsi="Tahoma" w:cs="Tahoma"/>
              <w:sz w:val="14"/>
            </w:rPr>
            <w:t xml:space="preserve">  | </w:t>
          </w:r>
          <w:r w:rsidR="008F2364" w:rsidRPr="005A32EF">
            <w:rPr>
              <w:rFonts w:ascii="Tahoma" w:hAnsi="Tahoma" w:cs="Tahoma"/>
              <w:sz w:val="14"/>
            </w:rPr>
            <w:t xml:space="preserve"> </w:t>
          </w:r>
          <w:hyperlink r:id="rId3" w:history="1">
            <w:r w:rsidR="008F2364" w:rsidRPr="00A37AC5">
              <w:rPr>
                <w:rStyle w:val="Hipervnculo"/>
                <w:rFonts w:ascii="Tahoma" w:hAnsi="Tahoma" w:cs="Tahoma"/>
                <w:sz w:val="14"/>
              </w:rPr>
              <w:t>secretaria@fueca.es</w:t>
            </w:r>
          </w:hyperlink>
        </w:p>
        <w:p w14:paraId="03A23D24" w14:textId="77777777" w:rsidR="008F2364" w:rsidRDefault="008F2364" w:rsidP="004D010A">
          <w:pPr>
            <w:pStyle w:val="Piedepgina"/>
            <w:ind w:left="-435" w:firstLine="435"/>
            <w:rPr>
              <w:rFonts w:ascii="Tahoma" w:hAnsi="Tahoma" w:cs="Tahoma"/>
              <w:sz w:val="16"/>
            </w:rPr>
          </w:pPr>
        </w:p>
      </w:tc>
    </w:tr>
  </w:tbl>
  <w:p w14:paraId="41A7992D" w14:textId="76CF7735" w:rsidR="00793FE2" w:rsidRDefault="00793F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BD6E" w14:textId="77777777" w:rsidR="00FF682A" w:rsidRDefault="00FF682A">
      <w:r>
        <w:separator/>
      </w:r>
    </w:p>
  </w:footnote>
  <w:footnote w:type="continuationSeparator" w:id="0">
    <w:p w14:paraId="06FEB445" w14:textId="77777777" w:rsidR="00FF682A" w:rsidRDefault="00FF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CellMar>
        <w:left w:w="70" w:type="dxa"/>
        <w:right w:w="70" w:type="dxa"/>
      </w:tblCellMar>
      <w:tblLook w:val="0000" w:firstRow="0" w:lastRow="0" w:firstColumn="0" w:lastColumn="0" w:noHBand="0" w:noVBand="0"/>
    </w:tblPr>
    <w:tblGrid>
      <w:gridCol w:w="1940"/>
      <w:gridCol w:w="8264"/>
    </w:tblGrid>
    <w:tr w:rsidR="00D25E03" w14:paraId="09BD5617" w14:textId="77777777" w:rsidTr="00D95EF2">
      <w:trPr>
        <w:trHeight w:val="1245"/>
      </w:trPr>
      <w:tc>
        <w:tcPr>
          <w:tcW w:w="1276" w:type="dxa"/>
          <w:vAlign w:val="center"/>
        </w:tcPr>
        <w:p w14:paraId="3F470DEF" w14:textId="13A5C2F0" w:rsidR="00D25E03" w:rsidRDefault="000021C9" w:rsidP="004D010A">
          <w:pPr>
            <w:pStyle w:val="Encabezado"/>
            <w:jc w:val="center"/>
          </w:pPr>
          <w:sdt>
            <w:sdtPr>
              <w:id w:val="-1845849292"/>
              <w:docPartObj>
                <w:docPartGallery w:val="Page Numbers (Margins)"/>
                <w:docPartUnique/>
              </w:docPartObj>
            </w:sdtPr>
            <w:sdtEndPr/>
            <w:sdtContent/>
          </w:sdt>
          <w:r w:rsidR="00556A63">
            <w:rPr>
              <w:noProof/>
            </w:rPr>
            <w:drawing>
              <wp:inline distT="0" distB="0" distL="0" distR="0" wp14:anchorId="2889484C" wp14:editId="35A75929">
                <wp:extent cx="1130300" cy="1181100"/>
                <wp:effectExtent l="0" t="0" r="12700" b="12700"/>
                <wp:docPr id="55" name="Imagen 55"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81100"/>
                        </a:xfrm>
                        <a:prstGeom prst="rect">
                          <a:avLst/>
                        </a:prstGeom>
                        <a:noFill/>
                        <a:ln>
                          <a:noFill/>
                        </a:ln>
                      </pic:spPr>
                    </pic:pic>
                  </a:graphicData>
                </a:graphic>
              </wp:inline>
            </w:drawing>
          </w:r>
        </w:p>
      </w:tc>
      <w:tc>
        <w:tcPr>
          <w:tcW w:w="8264" w:type="dxa"/>
          <w:tcBorders>
            <w:left w:val="nil"/>
          </w:tcBorders>
          <w:vAlign w:val="center"/>
        </w:tcPr>
        <w:p w14:paraId="23EE5847" w14:textId="2D974AAB" w:rsidR="00D25E03" w:rsidRPr="001C718C" w:rsidRDefault="00D25E03" w:rsidP="00A64973">
          <w:pPr>
            <w:ind w:left="3654"/>
            <w:rPr>
              <w:rFonts w:ascii="Tahoma" w:hAnsi="Tahoma" w:cs="Tahoma"/>
              <w:bCs/>
              <w:noProof/>
              <w:sz w:val="16"/>
              <w:szCs w:val="16"/>
              <w14:shadow w14:blurRad="50800" w14:dist="38100" w14:dir="2700000" w14:sx="100000" w14:sy="100000" w14:kx="0" w14:ky="0" w14:algn="tl">
                <w14:srgbClr w14:val="000000">
                  <w14:alpha w14:val="60000"/>
                </w14:srgbClr>
              </w14:shadow>
            </w:rPr>
          </w:pPr>
        </w:p>
      </w:tc>
    </w:tr>
    <w:tr w:rsidR="00D95EF2" w14:paraId="5DD2261B" w14:textId="77777777" w:rsidTr="00D95EF2">
      <w:trPr>
        <w:trHeight w:val="80"/>
      </w:trPr>
      <w:tc>
        <w:tcPr>
          <w:tcW w:w="1276" w:type="dxa"/>
          <w:vAlign w:val="center"/>
        </w:tcPr>
        <w:p w14:paraId="36479E4A" w14:textId="77777777" w:rsidR="00D95EF2" w:rsidRDefault="00D95EF2" w:rsidP="004D010A">
          <w:pPr>
            <w:pStyle w:val="Encabezado"/>
            <w:jc w:val="center"/>
            <w:rPr>
              <w:noProof/>
            </w:rPr>
          </w:pPr>
        </w:p>
      </w:tc>
      <w:tc>
        <w:tcPr>
          <w:tcW w:w="8264" w:type="dxa"/>
          <w:tcBorders>
            <w:left w:val="nil"/>
          </w:tcBorders>
          <w:vAlign w:val="center"/>
        </w:tcPr>
        <w:p w14:paraId="749045C9" w14:textId="77777777" w:rsidR="00D95EF2" w:rsidRDefault="00D95EF2" w:rsidP="00D95EF2">
          <w:pPr>
            <w:rPr>
              <w:rFonts w:ascii="Tahoma" w:hAnsi="Tahoma" w:cs="Tahoma"/>
            </w:rPr>
          </w:pPr>
        </w:p>
      </w:tc>
    </w:tr>
  </w:tbl>
  <w:p w14:paraId="3F9C6FF8" w14:textId="59343260" w:rsidR="00793FE2" w:rsidRDefault="00A64973">
    <w:pPr>
      <w:pStyle w:val="Encabezado"/>
    </w:pPr>
    <w:r>
      <w:rPr>
        <w:noProof/>
      </w:rPr>
      <mc:AlternateContent>
        <mc:Choice Requires="wpg">
          <w:drawing>
            <wp:anchor distT="0" distB="0" distL="114300" distR="114300" simplePos="0" relativeHeight="251660288" behindDoc="0" locked="0" layoutInCell="0" allowOverlap="1" wp14:anchorId="3E46FB3E" wp14:editId="75078E5F">
              <wp:simplePos x="0" y="0"/>
              <wp:positionH relativeFrom="rightMargin">
                <wp:posOffset>-65405</wp:posOffset>
              </wp:positionH>
              <wp:positionV relativeFrom="page">
                <wp:posOffset>3850640</wp:posOffset>
              </wp:positionV>
              <wp:extent cx="488315" cy="237490"/>
              <wp:effectExtent l="0" t="9525" r="0" b="1016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40DB" w14:textId="77777777" w:rsidR="00A64973" w:rsidRDefault="00A64973">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46FB3E" id="Grupo 3" o:spid="_x0000_s1026" style="position:absolute;margin-left:-5.15pt;margin-top:303.2pt;width:38.45pt;height:18.7pt;z-index:25166028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ZrRQMAAMM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42140DB" w14:textId="77777777" w:rsidR="00A64973" w:rsidRDefault="00A64973">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r w:rsidR="00556A63">
      <w:rPr>
        <w:noProof/>
      </w:rPr>
      <mc:AlternateContent>
        <mc:Choice Requires="wps">
          <w:drawing>
            <wp:anchor distT="0" distB="0" distL="114300" distR="114300" simplePos="0" relativeHeight="251658240" behindDoc="0" locked="0" layoutInCell="1" allowOverlap="1" wp14:anchorId="701453A8" wp14:editId="56DA4519">
              <wp:simplePos x="0" y="0"/>
              <wp:positionH relativeFrom="column">
                <wp:posOffset>-342900</wp:posOffset>
              </wp:positionH>
              <wp:positionV relativeFrom="paragraph">
                <wp:posOffset>909955</wp:posOffset>
              </wp:positionV>
              <wp:extent cx="457200" cy="602107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2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C7F6" w14:textId="4494EF14"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J.A.de 9-XII-98 (BOJA </w:t>
                          </w:r>
                          <w:r w:rsidR="006B23F8" w:rsidRPr="005A32EF">
                            <w:rPr>
                              <w:rFonts w:ascii="Tahoma" w:hAnsi="Tahoma" w:cs="Tahoma"/>
                              <w:color w:val="333333"/>
                              <w:sz w:val="12"/>
                            </w:rPr>
                            <w:t>nº</w:t>
                          </w:r>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1453A8" id="Text Box 3" o:spid="_x0000_s1031" type="#_x0000_t202" style="position:absolute;margin-left:-27pt;margin-top:71.65pt;width:36pt;height:4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" stroked="f">
              <v:textbox style="layout-flow:vertical;mso-layout-flow-alt:bottom-to-top">
                <w:txbxContent>
                  <w:p w14:paraId="5490C7F6" w14:textId="4494EF14"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J.A.de 9-XII-98 (BOJA </w:t>
                    </w:r>
                    <w:r w:rsidR="006B23F8" w:rsidRPr="005A32EF">
                      <w:rPr>
                        <w:rFonts w:ascii="Tahoma" w:hAnsi="Tahoma" w:cs="Tahoma"/>
                        <w:color w:val="333333"/>
                        <w:sz w:val="12"/>
                      </w:rPr>
                      <w:t>nº</w:t>
                    </w:r>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006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72D68"/>
    <w:multiLevelType w:val="multilevel"/>
    <w:tmpl w:val="334EA280"/>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3E30C95"/>
    <w:multiLevelType w:val="hybridMultilevel"/>
    <w:tmpl w:val="E2321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4B75FA8"/>
    <w:multiLevelType w:val="hybridMultilevel"/>
    <w:tmpl w:val="8316793A"/>
    <w:lvl w:ilvl="0" w:tplc="0C0A000F">
      <w:start w:val="1"/>
      <w:numFmt w:val="decimal"/>
      <w:lvlText w:val="%1."/>
      <w:lvlJc w:val="left"/>
      <w:pPr>
        <w:ind w:left="1092" w:hanging="360"/>
      </w:pPr>
      <w:rPr>
        <w:rFonts w:hint="default"/>
      </w:rPr>
    </w:lvl>
    <w:lvl w:ilvl="1" w:tplc="0C0A0019">
      <w:start w:val="1"/>
      <w:numFmt w:val="lowerLetter"/>
      <w:lvlText w:val="%2."/>
      <w:lvlJc w:val="left"/>
      <w:pPr>
        <w:ind w:left="1812" w:hanging="360"/>
      </w:pPr>
    </w:lvl>
    <w:lvl w:ilvl="2" w:tplc="0C0A001B" w:tentative="1">
      <w:start w:val="1"/>
      <w:numFmt w:val="lowerRoman"/>
      <w:lvlText w:val="%3."/>
      <w:lvlJc w:val="right"/>
      <w:pPr>
        <w:ind w:left="2532" w:hanging="180"/>
      </w:pPr>
    </w:lvl>
    <w:lvl w:ilvl="3" w:tplc="0C0A000F" w:tentative="1">
      <w:start w:val="1"/>
      <w:numFmt w:val="decimal"/>
      <w:lvlText w:val="%4."/>
      <w:lvlJc w:val="left"/>
      <w:pPr>
        <w:ind w:left="3252" w:hanging="360"/>
      </w:pPr>
    </w:lvl>
    <w:lvl w:ilvl="4" w:tplc="0C0A0019" w:tentative="1">
      <w:start w:val="1"/>
      <w:numFmt w:val="lowerLetter"/>
      <w:lvlText w:val="%5."/>
      <w:lvlJc w:val="left"/>
      <w:pPr>
        <w:ind w:left="3972" w:hanging="360"/>
      </w:pPr>
    </w:lvl>
    <w:lvl w:ilvl="5" w:tplc="0C0A001B" w:tentative="1">
      <w:start w:val="1"/>
      <w:numFmt w:val="lowerRoman"/>
      <w:lvlText w:val="%6."/>
      <w:lvlJc w:val="right"/>
      <w:pPr>
        <w:ind w:left="4692" w:hanging="180"/>
      </w:pPr>
    </w:lvl>
    <w:lvl w:ilvl="6" w:tplc="0C0A000F" w:tentative="1">
      <w:start w:val="1"/>
      <w:numFmt w:val="decimal"/>
      <w:lvlText w:val="%7."/>
      <w:lvlJc w:val="left"/>
      <w:pPr>
        <w:ind w:left="5412" w:hanging="360"/>
      </w:pPr>
    </w:lvl>
    <w:lvl w:ilvl="7" w:tplc="0C0A0019" w:tentative="1">
      <w:start w:val="1"/>
      <w:numFmt w:val="lowerLetter"/>
      <w:lvlText w:val="%8."/>
      <w:lvlJc w:val="left"/>
      <w:pPr>
        <w:ind w:left="6132" w:hanging="360"/>
      </w:pPr>
    </w:lvl>
    <w:lvl w:ilvl="8" w:tplc="0C0A001B" w:tentative="1">
      <w:start w:val="1"/>
      <w:numFmt w:val="lowerRoman"/>
      <w:lvlText w:val="%9."/>
      <w:lvlJc w:val="right"/>
      <w:pPr>
        <w:ind w:left="6852" w:hanging="180"/>
      </w:pPr>
    </w:lvl>
  </w:abstractNum>
  <w:abstractNum w:abstractNumId="4" w15:restartNumberingAfterBreak="0">
    <w:nsid w:val="156B6BCF"/>
    <w:multiLevelType w:val="hybridMultilevel"/>
    <w:tmpl w:val="859EA1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567F"/>
    <w:multiLevelType w:val="multilevel"/>
    <w:tmpl w:val="1D127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B9F3075"/>
    <w:multiLevelType w:val="hybridMultilevel"/>
    <w:tmpl w:val="3D7054E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2D3542"/>
    <w:multiLevelType w:val="hybridMultilevel"/>
    <w:tmpl w:val="DF9027AE"/>
    <w:lvl w:ilvl="0" w:tplc="499438B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B435F0"/>
    <w:multiLevelType w:val="hybridMultilevel"/>
    <w:tmpl w:val="7BD63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7B7FBF"/>
    <w:multiLevelType w:val="multilevel"/>
    <w:tmpl w:val="F7040546"/>
    <w:lvl w:ilvl="0">
      <w:start w:val="1"/>
      <w:numFmt w:val="decimal"/>
      <w:lvlText w:val="%1."/>
      <w:lvlJc w:val="left"/>
      <w:pPr>
        <w:tabs>
          <w:tab w:val="num" w:pos="644"/>
        </w:tabs>
        <w:ind w:left="644" w:hanging="360"/>
      </w:pPr>
    </w:lvl>
    <w:lvl w:ilvl="1">
      <w:start w:val="1"/>
      <w:numFmt w:val="lowerLetter"/>
      <w:lvlText w:val="%2."/>
      <w:lvlJc w:val="left"/>
      <w:pPr>
        <w:tabs>
          <w:tab w:val="num" w:pos="1980"/>
        </w:tabs>
        <w:ind w:left="1980" w:hanging="360"/>
      </w:pPr>
    </w:lvl>
    <w:lvl w:ilvl="2">
      <w:start w:val="1"/>
      <w:numFmt w:val="decimal"/>
      <w:lvlText w:val="%3."/>
      <w:lvlJc w:val="left"/>
      <w:pPr>
        <w:ind w:left="2880" w:hanging="360"/>
      </w:pPr>
      <w:rPr>
        <w:rFonts w:hint="default"/>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45453AA3"/>
    <w:multiLevelType w:val="hybridMultilevel"/>
    <w:tmpl w:val="5E706138"/>
    <w:lvl w:ilvl="0" w:tplc="2F3A124A">
      <w:start w:val="1"/>
      <w:numFmt w:val="decimal"/>
      <w:lvlText w:val="%1."/>
      <w:lvlJc w:val="left"/>
      <w:pPr>
        <w:ind w:left="1776" w:hanging="360"/>
      </w:pPr>
      <w:rPr>
        <w:rFonts w:hint="default"/>
        <w:b w:val="0"/>
      </w:rPr>
    </w:lvl>
    <w:lvl w:ilvl="1" w:tplc="0C0A0019" w:tentative="1">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4F233984"/>
    <w:multiLevelType w:val="hybridMultilevel"/>
    <w:tmpl w:val="51604A58"/>
    <w:lvl w:ilvl="0" w:tplc="8838657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55DA57F6"/>
    <w:multiLevelType w:val="hybridMultilevel"/>
    <w:tmpl w:val="5EA699F8"/>
    <w:lvl w:ilvl="0" w:tplc="5E7C4F14">
      <w:start w:val="1"/>
      <w:numFmt w:val="decimal"/>
      <w:lvlText w:val="%1."/>
      <w:lvlJc w:val="left"/>
      <w:pPr>
        <w:ind w:left="710" w:hanging="229"/>
        <w:jc w:val="left"/>
      </w:pPr>
      <w:rPr>
        <w:rFonts w:ascii="Times New Roman" w:eastAsia="Times New Roman" w:hAnsi="Times New Roman" w:cs="Times New Roman" w:hint="default"/>
        <w:w w:val="100"/>
        <w:sz w:val="18"/>
        <w:szCs w:val="18"/>
        <w:lang w:val="es-ES" w:eastAsia="en-US" w:bidi="ar-SA"/>
      </w:rPr>
    </w:lvl>
    <w:lvl w:ilvl="1" w:tplc="05FAA880">
      <w:numFmt w:val="bullet"/>
      <w:lvlText w:val="•"/>
      <w:lvlJc w:val="left"/>
      <w:pPr>
        <w:ind w:left="1690" w:hanging="229"/>
      </w:pPr>
      <w:rPr>
        <w:rFonts w:hint="default"/>
        <w:lang w:val="es-ES" w:eastAsia="en-US" w:bidi="ar-SA"/>
      </w:rPr>
    </w:lvl>
    <w:lvl w:ilvl="2" w:tplc="B9E88B62">
      <w:numFmt w:val="bullet"/>
      <w:lvlText w:val="•"/>
      <w:lvlJc w:val="left"/>
      <w:pPr>
        <w:ind w:left="2661" w:hanging="229"/>
      </w:pPr>
      <w:rPr>
        <w:rFonts w:hint="default"/>
        <w:lang w:val="es-ES" w:eastAsia="en-US" w:bidi="ar-SA"/>
      </w:rPr>
    </w:lvl>
    <w:lvl w:ilvl="3" w:tplc="DA6A98C8">
      <w:numFmt w:val="bullet"/>
      <w:lvlText w:val="•"/>
      <w:lvlJc w:val="left"/>
      <w:pPr>
        <w:ind w:left="3631" w:hanging="229"/>
      </w:pPr>
      <w:rPr>
        <w:rFonts w:hint="default"/>
        <w:lang w:val="es-ES" w:eastAsia="en-US" w:bidi="ar-SA"/>
      </w:rPr>
    </w:lvl>
    <w:lvl w:ilvl="4" w:tplc="A2D08E62">
      <w:numFmt w:val="bullet"/>
      <w:lvlText w:val="•"/>
      <w:lvlJc w:val="left"/>
      <w:pPr>
        <w:ind w:left="4602" w:hanging="229"/>
      </w:pPr>
      <w:rPr>
        <w:rFonts w:hint="default"/>
        <w:lang w:val="es-ES" w:eastAsia="en-US" w:bidi="ar-SA"/>
      </w:rPr>
    </w:lvl>
    <w:lvl w:ilvl="5" w:tplc="CA68AAD8">
      <w:numFmt w:val="bullet"/>
      <w:lvlText w:val="•"/>
      <w:lvlJc w:val="left"/>
      <w:pPr>
        <w:ind w:left="5572" w:hanging="229"/>
      </w:pPr>
      <w:rPr>
        <w:rFonts w:hint="default"/>
        <w:lang w:val="es-ES" w:eastAsia="en-US" w:bidi="ar-SA"/>
      </w:rPr>
    </w:lvl>
    <w:lvl w:ilvl="6" w:tplc="99B085C8">
      <w:numFmt w:val="bullet"/>
      <w:lvlText w:val="•"/>
      <w:lvlJc w:val="left"/>
      <w:pPr>
        <w:ind w:left="6543" w:hanging="229"/>
      </w:pPr>
      <w:rPr>
        <w:rFonts w:hint="default"/>
        <w:lang w:val="es-ES" w:eastAsia="en-US" w:bidi="ar-SA"/>
      </w:rPr>
    </w:lvl>
    <w:lvl w:ilvl="7" w:tplc="CFFA52D0">
      <w:numFmt w:val="bullet"/>
      <w:lvlText w:val="•"/>
      <w:lvlJc w:val="left"/>
      <w:pPr>
        <w:ind w:left="7513" w:hanging="229"/>
      </w:pPr>
      <w:rPr>
        <w:rFonts w:hint="default"/>
        <w:lang w:val="es-ES" w:eastAsia="en-US" w:bidi="ar-SA"/>
      </w:rPr>
    </w:lvl>
    <w:lvl w:ilvl="8" w:tplc="65D87AA6">
      <w:numFmt w:val="bullet"/>
      <w:lvlText w:val="•"/>
      <w:lvlJc w:val="left"/>
      <w:pPr>
        <w:ind w:left="8484" w:hanging="229"/>
      </w:pPr>
      <w:rPr>
        <w:rFonts w:hint="default"/>
        <w:lang w:val="es-ES" w:eastAsia="en-US" w:bidi="ar-SA"/>
      </w:rPr>
    </w:lvl>
  </w:abstractNum>
  <w:abstractNum w:abstractNumId="13" w15:restartNumberingAfterBreak="0">
    <w:nsid w:val="5D694D65"/>
    <w:multiLevelType w:val="hybridMultilevel"/>
    <w:tmpl w:val="9CCCA880"/>
    <w:lvl w:ilvl="0" w:tplc="E4309870">
      <w:start w:val="1"/>
      <w:numFmt w:val="decimal"/>
      <w:lvlText w:val="%1."/>
      <w:lvlJc w:val="left"/>
      <w:pPr>
        <w:ind w:left="2250" w:hanging="360"/>
        <w:jc w:val="left"/>
      </w:pPr>
      <w:rPr>
        <w:rFonts w:ascii="Calibri" w:eastAsia="Calibri" w:hAnsi="Calibri" w:cs="Calibri" w:hint="default"/>
        <w:color w:val="231F20"/>
        <w:w w:val="94"/>
        <w:sz w:val="24"/>
        <w:szCs w:val="24"/>
      </w:rPr>
    </w:lvl>
    <w:lvl w:ilvl="1" w:tplc="93D25578">
      <w:numFmt w:val="bullet"/>
      <w:lvlText w:val="•"/>
      <w:lvlJc w:val="left"/>
      <w:pPr>
        <w:ind w:left="3224" w:hanging="360"/>
      </w:pPr>
      <w:rPr>
        <w:rFonts w:hint="default"/>
      </w:rPr>
    </w:lvl>
    <w:lvl w:ilvl="2" w:tplc="60E0E9DE">
      <w:numFmt w:val="bullet"/>
      <w:lvlText w:val="•"/>
      <w:lvlJc w:val="left"/>
      <w:pPr>
        <w:ind w:left="4189" w:hanging="360"/>
      </w:pPr>
      <w:rPr>
        <w:rFonts w:hint="default"/>
      </w:rPr>
    </w:lvl>
    <w:lvl w:ilvl="3" w:tplc="AC747914">
      <w:numFmt w:val="bullet"/>
      <w:lvlText w:val="•"/>
      <w:lvlJc w:val="left"/>
      <w:pPr>
        <w:ind w:left="5153" w:hanging="360"/>
      </w:pPr>
      <w:rPr>
        <w:rFonts w:hint="default"/>
      </w:rPr>
    </w:lvl>
    <w:lvl w:ilvl="4" w:tplc="5DB2FB48">
      <w:numFmt w:val="bullet"/>
      <w:lvlText w:val="•"/>
      <w:lvlJc w:val="left"/>
      <w:pPr>
        <w:ind w:left="6118" w:hanging="360"/>
      </w:pPr>
      <w:rPr>
        <w:rFonts w:hint="default"/>
      </w:rPr>
    </w:lvl>
    <w:lvl w:ilvl="5" w:tplc="AE964BB8">
      <w:numFmt w:val="bullet"/>
      <w:lvlText w:val="•"/>
      <w:lvlJc w:val="left"/>
      <w:pPr>
        <w:ind w:left="7082" w:hanging="360"/>
      </w:pPr>
      <w:rPr>
        <w:rFonts w:hint="default"/>
      </w:rPr>
    </w:lvl>
    <w:lvl w:ilvl="6" w:tplc="29CCFF22">
      <w:numFmt w:val="bullet"/>
      <w:lvlText w:val="•"/>
      <w:lvlJc w:val="left"/>
      <w:pPr>
        <w:ind w:left="8047" w:hanging="360"/>
      </w:pPr>
      <w:rPr>
        <w:rFonts w:hint="default"/>
      </w:rPr>
    </w:lvl>
    <w:lvl w:ilvl="7" w:tplc="4A3A1BF2">
      <w:numFmt w:val="bullet"/>
      <w:lvlText w:val="•"/>
      <w:lvlJc w:val="left"/>
      <w:pPr>
        <w:ind w:left="9011" w:hanging="360"/>
      </w:pPr>
      <w:rPr>
        <w:rFonts w:hint="default"/>
      </w:rPr>
    </w:lvl>
    <w:lvl w:ilvl="8" w:tplc="53D6914A">
      <w:numFmt w:val="bullet"/>
      <w:lvlText w:val="•"/>
      <w:lvlJc w:val="left"/>
      <w:pPr>
        <w:ind w:left="9976" w:hanging="360"/>
      </w:pPr>
      <w:rPr>
        <w:rFonts w:hint="default"/>
      </w:rPr>
    </w:lvl>
  </w:abstractNum>
  <w:abstractNum w:abstractNumId="14" w15:restartNumberingAfterBreak="0">
    <w:nsid w:val="5F325ACD"/>
    <w:multiLevelType w:val="hybridMultilevel"/>
    <w:tmpl w:val="D9BA455A"/>
    <w:lvl w:ilvl="0" w:tplc="93A6B574">
      <w:start w:val="1"/>
      <w:numFmt w:val="decimal"/>
      <w:lvlText w:val="%1."/>
      <w:lvlJc w:val="left"/>
      <w:pPr>
        <w:ind w:left="1668" w:hanging="360"/>
      </w:pPr>
      <w:rPr>
        <w:rFonts w:hint="default"/>
      </w:rPr>
    </w:lvl>
    <w:lvl w:ilvl="1" w:tplc="0C0A0019" w:tentative="1">
      <w:start w:val="1"/>
      <w:numFmt w:val="lowerLetter"/>
      <w:lvlText w:val="%2."/>
      <w:lvlJc w:val="left"/>
      <w:pPr>
        <w:ind w:left="2388" w:hanging="360"/>
      </w:pPr>
    </w:lvl>
    <w:lvl w:ilvl="2" w:tplc="0C0A001B" w:tentative="1">
      <w:start w:val="1"/>
      <w:numFmt w:val="lowerRoman"/>
      <w:lvlText w:val="%3."/>
      <w:lvlJc w:val="right"/>
      <w:pPr>
        <w:ind w:left="3108" w:hanging="180"/>
      </w:pPr>
    </w:lvl>
    <w:lvl w:ilvl="3" w:tplc="0C0A000F" w:tentative="1">
      <w:start w:val="1"/>
      <w:numFmt w:val="decimal"/>
      <w:lvlText w:val="%4."/>
      <w:lvlJc w:val="left"/>
      <w:pPr>
        <w:ind w:left="3828" w:hanging="360"/>
      </w:pPr>
    </w:lvl>
    <w:lvl w:ilvl="4" w:tplc="0C0A0019" w:tentative="1">
      <w:start w:val="1"/>
      <w:numFmt w:val="lowerLetter"/>
      <w:lvlText w:val="%5."/>
      <w:lvlJc w:val="left"/>
      <w:pPr>
        <w:ind w:left="4548" w:hanging="360"/>
      </w:pPr>
    </w:lvl>
    <w:lvl w:ilvl="5" w:tplc="0C0A001B" w:tentative="1">
      <w:start w:val="1"/>
      <w:numFmt w:val="lowerRoman"/>
      <w:lvlText w:val="%6."/>
      <w:lvlJc w:val="right"/>
      <w:pPr>
        <w:ind w:left="5268" w:hanging="180"/>
      </w:pPr>
    </w:lvl>
    <w:lvl w:ilvl="6" w:tplc="0C0A000F" w:tentative="1">
      <w:start w:val="1"/>
      <w:numFmt w:val="decimal"/>
      <w:lvlText w:val="%7."/>
      <w:lvlJc w:val="left"/>
      <w:pPr>
        <w:ind w:left="5988" w:hanging="360"/>
      </w:pPr>
    </w:lvl>
    <w:lvl w:ilvl="7" w:tplc="0C0A0019" w:tentative="1">
      <w:start w:val="1"/>
      <w:numFmt w:val="lowerLetter"/>
      <w:lvlText w:val="%8."/>
      <w:lvlJc w:val="left"/>
      <w:pPr>
        <w:ind w:left="6708" w:hanging="360"/>
      </w:pPr>
    </w:lvl>
    <w:lvl w:ilvl="8" w:tplc="0C0A001B" w:tentative="1">
      <w:start w:val="1"/>
      <w:numFmt w:val="lowerRoman"/>
      <w:lvlText w:val="%9."/>
      <w:lvlJc w:val="right"/>
      <w:pPr>
        <w:ind w:left="7428" w:hanging="180"/>
      </w:pPr>
    </w:lvl>
  </w:abstractNum>
  <w:abstractNum w:abstractNumId="15" w15:restartNumberingAfterBreak="0">
    <w:nsid w:val="646845C1"/>
    <w:multiLevelType w:val="multilevel"/>
    <w:tmpl w:val="67105B4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6EE224D9"/>
    <w:multiLevelType w:val="hybridMultilevel"/>
    <w:tmpl w:val="97B69A8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15:restartNumberingAfterBreak="0">
    <w:nsid w:val="70F24CDB"/>
    <w:multiLevelType w:val="hybridMultilevel"/>
    <w:tmpl w:val="0A8C1C96"/>
    <w:lvl w:ilvl="0" w:tplc="FBF0AD5A">
      <w:start w:val="1"/>
      <w:numFmt w:val="bullet"/>
      <w:lvlText w:val="-"/>
      <w:lvlJc w:val="left"/>
      <w:pPr>
        <w:ind w:left="1080" w:hanging="360"/>
      </w:pPr>
      <w:rPr>
        <w:rFonts w:ascii="Tahoma" w:eastAsiaTheme="minorHAnsi"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5D84054"/>
    <w:multiLevelType w:val="hybridMultilevel"/>
    <w:tmpl w:val="739EFC00"/>
    <w:lvl w:ilvl="0" w:tplc="E056C5C4">
      <w:numFmt w:val="bullet"/>
      <w:lvlText w:val="-"/>
      <w:lvlJc w:val="left"/>
      <w:pPr>
        <w:tabs>
          <w:tab w:val="num" w:pos="900"/>
        </w:tabs>
        <w:ind w:left="900" w:hanging="360"/>
      </w:pPr>
      <w:rPr>
        <w:rFonts w:ascii="Verdana" w:eastAsia="Times New Roman" w:hAnsi="Verdana"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A1418CC"/>
    <w:multiLevelType w:val="multilevel"/>
    <w:tmpl w:val="F7040546"/>
    <w:lvl w:ilvl="0">
      <w:start w:val="1"/>
      <w:numFmt w:val="decimal"/>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decimal"/>
      <w:lvlText w:val="%3."/>
      <w:lvlJc w:val="left"/>
      <w:pPr>
        <w:ind w:left="2880" w:hanging="360"/>
      </w:pPr>
      <w:rPr>
        <w:rFonts w:hint="default"/>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16cid:durableId="1482963451">
    <w:abstractNumId w:val="0"/>
  </w:num>
  <w:num w:numId="2" w16cid:durableId="906066067">
    <w:abstractNumId w:val="2"/>
  </w:num>
  <w:num w:numId="3" w16cid:durableId="1428388195">
    <w:abstractNumId w:val="16"/>
  </w:num>
  <w:num w:numId="4" w16cid:durableId="666321414">
    <w:abstractNumId w:val="3"/>
  </w:num>
  <w:num w:numId="5" w16cid:durableId="1360083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593788">
    <w:abstractNumId w:val="18"/>
  </w:num>
  <w:num w:numId="7" w16cid:durableId="1250116866">
    <w:abstractNumId w:val="4"/>
  </w:num>
  <w:num w:numId="8" w16cid:durableId="33584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355631">
    <w:abstractNumId w:val="14"/>
  </w:num>
  <w:num w:numId="10" w16cid:durableId="2053381246">
    <w:abstractNumId w:val="11"/>
  </w:num>
  <w:num w:numId="11" w16cid:durableId="924413844">
    <w:abstractNumId w:val="10"/>
  </w:num>
  <w:num w:numId="12" w16cid:durableId="461269545">
    <w:abstractNumId w:val="19"/>
  </w:num>
  <w:num w:numId="13" w16cid:durableId="2051101753">
    <w:abstractNumId w:val="13"/>
  </w:num>
  <w:num w:numId="14" w16cid:durableId="405343138">
    <w:abstractNumId w:val="5"/>
  </w:num>
  <w:num w:numId="15" w16cid:durableId="1736391224">
    <w:abstractNumId w:val="8"/>
  </w:num>
  <w:num w:numId="16" w16cid:durableId="473106835">
    <w:abstractNumId w:val="17"/>
  </w:num>
  <w:num w:numId="17" w16cid:durableId="1773210619">
    <w:abstractNumId w:val="12"/>
  </w:num>
  <w:num w:numId="18" w16cid:durableId="344139819">
    <w:abstractNumId w:val="7"/>
  </w:num>
  <w:num w:numId="19" w16cid:durableId="1297103132">
    <w:abstractNumId w:val="15"/>
  </w:num>
  <w:num w:numId="20" w16cid:durableId="1257521172">
    <w:abstractNumId w:val="1"/>
  </w:num>
  <w:num w:numId="21" w16cid:durableId="624846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15"/>
    <w:rsid w:val="00001D62"/>
    <w:rsid w:val="000021C9"/>
    <w:rsid w:val="00010B2E"/>
    <w:rsid w:val="00013053"/>
    <w:rsid w:val="0004165F"/>
    <w:rsid w:val="00044A7A"/>
    <w:rsid w:val="00057FF9"/>
    <w:rsid w:val="000604CB"/>
    <w:rsid w:val="00062A39"/>
    <w:rsid w:val="0008019C"/>
    <w:rsid w:val="000908D2"/>
    <w:rsid w:val="0009329F"/>
    <w:rsid w:val="000A5DAF"/>
    <w:rsid w:val="000B0358"/>
    <w:rsid w:val="000B7F15"/>
    <w:rsid w:val="000C067D"/>
    <w:rsid w:val="000C1C4F"/>
    <w:rsid w:val="000C5314"/>
    <w:rsid w:val="000C5635"/>
    <w:rsid w:val="000F5B7F"/>
    <w:rsid w:val="00105AA2"/>
    <w:rsid w:val="00125375"/>
    <w:rsid w:val="001513D7"/>
    <w:rsid w:val="00156BD6"/>
    <w:rsid w:val="00160CBD"/>
    <w:rsid w:val="00161F31"/>
    <w:rsid w:val="00171F64"/>
    <w:rsid w:val="00175D51"/>
    <w:rsid w:val="00175D69"/>
    <w:rsid w:val="00176C9C"/>
    <w:rsid w:val="00195D87"/>
    <w:rsid w:val="00197A10"/>
    <w:rsid w:val="001A55BA"/>
    <w:rsid w:val="001B2CCD"/>
    <w:rsid w:val="001C718C"/>
    <w:rsid w:val="001F6534"/>
    <w:rsid w:val="00204422"/>
    <w:rsid w:val="00211D2C"/>
    <w:rsid w:val="00256F20"/>
    <w:rsid w:val="0029292B"/>
    <w:rsid w:val="002A0B1D"/>
    <w:rsid w:val="002A28F3"/>
    <w:rsid w:val="002D7EF9"/>
    <w:rsid w:val="00335D26"/>
    <w:rsid w:val="00336962"/>
    <w:rsid w:val="00372B14"/>
    <w:rsid w:val="00383E78"/>
    <w:rsid w:val="00391B4C"/>
    <w:rsid w:val="003D2949"/>
    <w:rsid w:val="003E17EF"/>
    <w:rsid w:val="003F6DA7"/>
    <w:rsid w:val="003F7510"/>
    <w:rsid w:val="00421395"/>
    <w:rsid w:val="00424AC5"/>
    <w:rsid w:val="004356B4"/>
    <w:rsid w:val="00435F70"/>
    <w:rsid w:val="004547C9"/>
    <w:rsid w:val="00456267"/>
    <w:rsid w:val="00466B89"/>
    <w:rsid w:val="00473A68"/>
    <w:rsid w:val="00473D60"/>
    <w:rsid w:val="00476374"/>
    <w:rsid w:val="004B6153"/>
    <w:rsid w:val="004D010A"/>
    <w:rsid w:val="004E0FF6"/>
    <w:rsid w:val="00510063"/>
    <w:rsid w:val="00517D89"/>
    <w:rsid w:val="00520B43"/>
    <w:rsid w:val="00522405"/>
    <w:rsid w:val="0054268D"/>
    <w:rsid w:val="00543DFE"/>
    <w:rsid w:val="005466EA"/>
    <w:rsid w:val="0054774D"/>
    <w:rsid w:val="00556329"/>
    <w:rsid w:val="00556A63"/>
    <w:rsid w:val="00567867"/>
    <w:rsid w:val="00573992"/>
    <w:rsid w:val="00584E16"/>
    <w:rsid w:val="00594362"/>
    <w:rsid w:val="005972F6"/>
    <w:rsid w:val="005A0F1E"/>
    <w:rsid w:val="005A329F"/>
    <w:rsid w:val="005B655D"/>
    <w:rsid w:val="005D2AC6"/>
    <w:rsid w:val="00622199"/>
    <w:rsid w:val="00624AA3"/>
    <w:rsid w:val="00642EA3"/>
    <w:rsid w:val="00653E31"/>
    <w:rsid w:val="006620B0"/>
    <w:rsid w:val="006764B0"/>
    <w:rsid w:val="00696ADA"/>
    <w:rsid w:val="006A306D"/>
    <w:rsid w:val="006A35E4"/>
    <w:rsid w:val="006A7FDE"/>
    <w:rsid w:val="006B23F8"/>
    <w:rsid w:val="006C04D2"/>
    <w:rsid w:val="006E420C"/>
    <w:rsid w:val="00715415"/>
    <w:rsid w:val="007158E5"/>
    <w:rsid w:val="00750369"/>
    <w:rsid w:val="0075673B"/>
    <w:rsid w:val="00774B0F"/>
    <w:rsid w:val="00776546"/>
    <w:rsid w:val="00777764"/>
    <w:rsid w:val="00781ABB"/>
    <w:rsid w:val="00793FE2"/>
    <w:rsid w:val="007B2A06"/>
    <w:rsid w:val="007B3ED7"/>
    <w:rsid w:val="007C1F5A"/>
    <w:rsid w:val="007F13C7"/>
    <w:rsid w:val="007F5882"/>
    <w:rsid w:val="00802A5A"/>
    <w:rsid w:val="0080470B"/>
    <w:rsid w:val="00820F30"/>
    <w:rsid w:val="0082307D"/>
    <w:rsid w:val="008361DA"/>
    <w:rsid w:val="0086245D"/>
    <w:rsid w:val="008702CE"/>
    <w:rsid w:val="00872528"/>
    <w:rsid w:val="00886151"/>
    <w:rsid w:val="0089021B"/>
    <w:rsid w:val="008A5A4A"/>
    <w:rsid w:val="008B175F"/>
    <w:rsid w:val="008D13EC"/>
    <w:rsid w:val="008E3285"/>
    <w:rsid w:val="008F2364"/>
    <w:rsid w:val="0091178E"/>
    <w:rsid w:val="0091362C"/>
    <w:rsid w:val="00914462"/>
    <w:rsid w:val="00915F4E"/>
    <w:rsid w:val="009767CE"/>
    <w:rsid w:val="00983B25"/>
    <w:rsid w:val="00986B58"/>
    <w:rsid w:val="00992980"/>
    <w:rsid w:val="009A65AE"/>
    <w:rsid w:val="009D0BF3"/>
    <w:rsid w:val="009F4048"/>
    <w:rsid w:val="00A04D43"/>
    <w:rsid w:val="00A43C65"/>
    <w:rsid w:val="00A64973"/>
    <w:rsid w:val="00A75B53"/>
    <w:rsid w:val="00A776D6"/>
    <w:rsid w:val="00A81562"/>
    <w:rsid w:val="00A931C3"/>
    <w:rsid w:val="00AA7112"/>
    <w:rsid w:val="00AB60B2"/>
    <w:rsid w:val="00AD4C5C"/>
    <w:rsid w:val="00AD7EBA"/>
    <w:rsid w:val="00B05438"/>
    <w:rsid w:val="00B250AE"/>
    <w:rsid w:val="00B25182"/>
    <w:rsid w:val="00B26E96"/>
    <w:rsid w:val="00B41A80"/>
    <w:rsid w:val="00B437C4"/>
    <w:rsid w:val="00B51CBF"/>
    <w:rsid w:val="00B711D3"/>
    <w:rsid w:val="00B71B8B"/>
    <w:rsid w:val="00B97624"/>
    <w:rsid w:val="00BA2019"/>
    <w:rsid w:val="00BA75B3"/>
    <w:rsid w:val="00BC1338"/>
    <w:rsid w:val="00BE48C1"/>
    <w:rsid w:val="00BF72C0"/>
    <w:rsid w:val="00C107B7"/>
    <w:rsid w:val="00C27A6C"/>
    <w:rsid w:val="00C56BB0"/>
    <w:rsid w:val="00C625CA"/>
    <w:rsid w:val="00CB6A76"/>
    <w:rsid w:val="00CB718F"/>
    <w:rsid w:val="00CD0939"/>
    <w:rsid w:val="00CD56AF"/>
    <w:rsid w:val="00CE25F5"/>
    <w:rsid w:val="00D25E03"/>
    <w:rsid w:val="00D26FDD"/>
    <w:rsid w:val="00D35457"/>
    <w:rsid w:val="00D355DC"/>
    <w:rsid w:val="00D4301B"/>
    <w:rsid w:val="00D723FA"/>
    <w:rsid w:val="00D74C22"/>
    <w:rsid w:val="00D934CD"/>
    <w:rsid w:val="00D95EF2"/>
    <w:rsid w:val="00DB00F1"/>
    <w:rsid w:val="00DC3EF6"/>
    <w:rsid w:val="00DC6175"/>
    <w:rsid w:val="00DD154E"/>
    <w:rsid w:val="00E12BF1"/>
    <w:rsid w:val="00E54D0D"/>
    <w:rsid w:val="00E822E0"/>
    <w:rsid w:val="00E82FBF"/>
    <w:rsid w:val="00EB36B7"/>
    <w:rsid w:val="00EC0811"/>
    <w:rsid w:val="00EC660B"/>
    <w:rsid w:val="00ED0658"/>
    <w:rsid w:val="00EE75C4"/>
    <w:rsid w:val="00EF29B3"/>
    <w:rsid w:val="00EF4D3F"/>
    <w:rsid w:val="00EF56C4"/>
    <w:rsid w:val="00F01D97"/>
    <w:rsid w:val="00F144B7"/>
    <w:rsid w:val="00F163CC"/>
    <w:rsid w:val="00F4720A"/>
    <w:rsid w:val="00F83BAF"/>
    <w:rsid w:val="00F84005"/>
    <w:rsid w:val="00FA657F"/>
    <w:rsid w:val="00FF68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37D37"/>
  <w14:defaultImageDpi w14:val="300"/>
  <w15:docId w15:val="{EFA5C31E-8F6A-4B5C-AB5A-B99A4930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3FA"/>
    <w:rPr>
      <w:lang w:val="es-ES"/>
    </w:rPr>
  </w:style>
  <w:style w:type="paragraph" w:styleId="Ttulo1">
    <w:name w:val="heading 1"/>
    <w:basedOn w:val="Normal"/>
    <w:next w:val="Normal"/>
    <w:link w:val="Ttulo1Car"/>
    <w:qFormat/>
    <w:rsid w:val="005A3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5A32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54268D"/>
    <w:pPr>
      <w:keepNext/>
      <w:outlineLvl w:val="4"/>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semiHidden/>
    <w:rsid w:val="003D2949"/>
    <w:rPr>
      <w:rFonts w:ascii="Tahoma" w:hAnsi="Tahoma" w:cs="Tahoma"/>
    </w:rPr>
  </w:style>
  <w:style w:type="paragraph" w:styleId="Encabezado">
    <w:name w:val="header"/>
    <w:basedOn w:val="Normal"/>
    <w:link w:val="EncabezadoCar"/>
    <w:uiPriority w:val="99"/>
    <w:rsid w:val="00793FE2"/>
    <w:pPr>
      <w:tabs>
        <w:tab w:val="center" w:pos="4252"/>
        <w:tab w:val="right" w:pos="8504"/>
      </w:tabs>
    </w:pPr>
  </w:style>
  <w:style w:type="paragraph" w:styleId="Piedepgina">
    <w:name w:val="footer"/>
    <w:basedOn w:val="Normal"/>
    <w:link w:val="PiedepginaCar"/>
    <w:uiPriority w:val="99"/>
    <w:rsid w:val="00793FE2"/>
    <w:pPr>
      <w:tabs>
        <w:tab w:val="center" w:pos="4252"/>
        <w:tab w:val="right" w:pos="8504"/>
      </w:tabs>
    </w:pPr>
  </w:style>
  <w:style w:type="character" w:styleId="Hipervnculo">
    <w:name w:val="Hyperlink"/>
    <w:basedOn w:val="Fuentedeprrafopredeter"/>
    <w:semiHidden/>
    <w:rsid w:val="00793FE2"/>
    <w:rPr>
      <w:color w:val="0000FF"/>
      <w:u w:val="single"/>
    </w:rPr>
  </w:style>
  <w:style w:type="paragraph" w:styleId="Textoindependiente">
    <w:name w:val="Body Text"/>
    <w:basedOn w:val="Normal"/>
    <w:link w:val="TextoindependienteCar"/>
    <w:rsid w:val="002A28F3"/>
    <w:pPr>
      <w:spacing w:after="120"/>
    </w:pPr>
  </w:style>
  <w:style w:type="paragraph" w:styleId="Textodeglobo">
    <w:name w:val="Balloon Text"/>
    <w:basedOn w:val="Normal"/>
    <w:link w:val="TextodegloboCar"/>
    <w:rsid w:val="00335D26"/>
    <w:rPr>
      <w:rFonts w:ascii="Lucida Grande" w:hAnsi="Lucida Grande" w:cs="Lucida Grande"/>
      <w:sz w:val="18"/>
      <w:szCs w:val="18"/>
    </w:rPr>
  </w:style>
  <w:style w:type="character" w:customStyle="1" w:styleId="TextodegloboCar">
    <w:name w:val="Texto de globo Car"/>
    <w:basedOn w:val="Fuentedeprrafopredeter"/>
    <w:link w:val="Textodeglobo"/>
    <w:rsid w:val="00335D26"/>
    <w:rPr>
      <w:rFonts w:ascii="Lucida Grande" w:hAnsi="Lucida Grande" w:cs="Lucida Grande"/>
      <w:sz w:val="18"/>
      <w:szCs w:val="18"/>
      <w:lang w:val="es-ES"/>
    </w:rPr>
  </w:style>
  <w:style w:type="character" w:customStyle="1" w:styleId="PiedepginaCar">
    <w:name w:val="Pie de página Car"/>
    <w:basedOn w:val="Fuentedeprrafopredeter"/>
    <w:link w:val="Piedepgina"/>
    <w:uiPriority w:val="99"/>
    <w:rsid w:val="00335D26"/>
    <w:rPr>
      <w:lang w:val="es-ES"/>
    </w:rPr>
  </w:style>
  <w:style w:type="paragraph" w:styleId="Prrafodelista">
    <w:name w:val="List Paragraph"/>
    <w:basedOn w:val="Normal"/>
    <w:uiPriority w:val="34"/>
    <w:qFormat/>
    <w:rsid w:val="00171F64"/>
    <w:pPr>
      <w:spacing w:after="200" w:line="276" w:lineRule="auto"/>
      <w:ind w:left="720"/>
      <w:contextualSpacing/>
    </w:pPr>
    <w:rPr>
      <w:rFonts w:asciiTheme="minorHAnsi" w:eastAsiaTheme="minorHAnsi" w:hAnsiTheme="minorHAnsi" w:cstheme="minorBidi"/>
      <w:sz w:val="22"/>
      <w:szCs w:val="22"/>
      <w:lang w:eastAsia="en-US"/>
    </w:rPr>
  </w:style>
  <w:style w:type="table" w:styleId="Cuadrculamedia3-nfasis1">
    <w:name w:val="Medium Grid 3 Accent 1"/>
    <w:basedOn w:val="Tablanormal"/>
    <w:uiPriority w:val="69"/>
    <w:rsid w:val="00171F64"/>
    <w:rPr>
      <w:rFonts w:asciiTheme="minorHAnsi" w:eastAsiaTheme="minorHAnsi" w:hAnsiTheme="minorHAnsi" w:cstheme="minorBidi"/>
      <w:sz w:val="22"/>
      <w:szCs w:val="22"/>
      <w:lang w:val="es-E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1Car">
    <w:name w:val="Título 1 Car"/>
    <w:basedOn w:val="Fuentedeprrafopredeter"/>
    <w:link w:val="Ttulo1"/>
    <w:rsid w:val="005A329F"/>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semiHidden/>
    <w:rsid w:val="005A329F"/>
    <w:rPr>
      <w:rFonts w:asciiTheme="majorHAnsi" w:eastAsiaTheme="majorEastAsia" w:hAnsiTheme="majorHAnsi" w:cstheme="majorBidi"/>
      <w:color w:val="365F91" w:themeColor="accent1" w:themeShade="BF"/>
      <w:sz w:val="26"/>
      <w:szCs w:val="26"/>
      <w:lang w:val="es-ES"/>
    </w:rPr>
  </w:style>
  <w:style w:type="character" w:customStyle="1" w:styleId="TextoindependienteCar">
    <w:name w:val="Texto independiente Car"/>
    <w:basedOn w:val="Fuentedeprrafopredeter"/>
    <w:link w:val="Textoindependiente"/>
    <w:rsid w:val="005A329F"/>
    <w:rPr>
      <w:lang w:val="es-ES"/>
    </w:rPr>
  </w:style>
  <w:style w:type="character" w:customStyle="1" w:styleId="apple-style-span">
    <w:name w:val="apple-style-span"/>
    <w:rsid w:val="005A329F"/>
  </w:style>
  <w:style w:type="paragraph" w:customStyle="1" w:styleId="pbase">
    <w:name w:val="pbase"/>
    <w:basedOn w:val="Normal"/>
    <w:rsid w:val="0054774D"/>
    <w:pPr>
      <w:autoSpaceDE w:val="0"/>
      <w:autoSpaceDN w:val="0"/>
      <w:spacing w:line="288" w:lineRule="auto"/>
      <w:jc w:val="both"/>
    </w:pPr>
    <w:rPr>
      <w:rFonts w:ascii="Myriad Pro" w:eastAsia="Calibri" w:hAnsi="Myriad Pro"/>
      <w:color w:val="000000"/>
      <w:sz w:val="24"/>
      <w:szCs w:val="24"/>
    </w:rPr>
  </w:style>
  <w:style w:type="paragraph" w:customStyle="1" w:styleId="list1">
    <w:name w:val="list1"/>
    <w:basedOn w:val="Normal"/>
    <w:rsid w:val="0054774D"/>
    <w:pPr>
      <w:autoSpaceDE w:val="0"/>
      <w:autoSpaceDN w:val="0"/>
      <w:spacing w:line="320" w:lineRule="atLeast"/>
      <w:ind w:left="360" w:hanging="360"/>
      <w:jc w:val="both"/>
    </w:pPr>
    <w:rPr>
      <w:rFonts w:ascii="Myriad Pro" w:eastAsia="Calibri" w:hAnsi="Myriad Pro"/>
      <w:color w:val="000000"/>
      <w:sz w:val="24"/>
      <w:szCs w:val="24"/>
    </w:rPr>
  </w:style>
  <w:style w:type="character" w:customStyle="1" w:styleId="Base">
    <w:name w:val="Base"/>
    <w:rsid w:val="0054774D"/>
    <w:rPr>
      <w:rFonts w:ascii="Myriad Pro" w:hAnsi="Myriad Pro" w:hint="default"/>
    </w:rPr>
  </w:style>
  <w:style w:type="paragraph" w:customStyle="1" w:styleId="Standard">
    <w:name w:val="Standard"/>
    <w:rsid w:val="0054774D"/>
    <w:pPr>
      <w:suppressAutoHyphens/>
      <w:autoSpaceDN w:val="0"/>
      <w:textAlignment w:val="baseline"/>
    </w:pPr>
    <w:rPr>
      <w:kern w:val="3"/>
      <w:lang w:val="es-ES" w:eastAsia="zh-CN"/>
    </w:rPr>
  </w:style>
  <w:style w:type="table" w:customStyle="1" w:styleId="TableNormal">
    <w:name w:val="Table Normal"/>
    <w:uiPriority w:val="2"/>
    <w:semiHidden/>
    <w:unhideWhenUsed/>
    <w:qFormat/>
    <w:rsid w:val="00010B2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0B2E"/>
    <w:pPr>
      <w:widowControl w:val="0"/>
      <w:autoSpaceDE w:val="0"/>
      <w:autoSpaceDN w:val="0"/>
      <w:spacing w:before="77"/>
      <w:ind w:left="60"/>
    </w:pPr>
    <w:rPr>
      <w:sz w:val="22"/>
      <w:szCs w:val="22"/>
      <w:lang w:eastAsia="en-US"/>
    </w:rPr>
  </w:style>
  <w:style w:type="character" w:customStyle="1" w:styleId="EncabezadoCar">
    <w:name w:val="Encabezado Car"/>
    <w:basedOn w:val="Fuentedeprrafopredeter"/>
    <w:link w:val="Encabezado"/>
    <w:uiPriority w:val="99"/>
    <w:rsid w:val="00A64973"/>
    <w:rPr>
      <w:lang w:val="es-ES"/>
    </w:rPr>
  </w:style>
  <w:style w:type="character" w:styleId="Nmerodepgina">
    <w:name w:val="page number"/>
    <w:basedOn w:val="Fuentedeprrafopredeter"/>
    <w:uiPriority w:val="99"/>
    <w:unhideWhenUsed/>
    <w:rsid w:val="00A64973"/>
  </w:style>
  <w:style w:type="character" w:styleId="Mencinsinresolver">
    <w:name w:val="Unresolved Mention"/>
    <w:basedOn w:val="Fuentedeprrafopredeter"/>
    <w:uiPriority w:val="99"/>
    <w:semiHidden/>
    <w:unhideWhenUsed/>
    <w:rsid w:val="0098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575">
      <w:bodyDiv w:val="1"/>
      <w:marLeft w:val="0"/>
      <w:marRight w:val="0"/>
      <w:marTop w:val="0"/>
      <w:marBottom w:val="0"/>
      <w:divBdr>
        <w:top w:val="none" w:sz="0" w:space="0" w:color="auto"/>
        <w:left w:val="none" w:sz="0" w:space="0" w:color="auto"/>
        <w:bottom w:val="none" w:sz="0" w:space="0" w:color="auto"/>
        <w:right w:val="none" w:sz="0" w:space="0" w:color="auto"/>
      </w:divBdr>
    </w:div>
    <w:div w:id="735250657">
      <w:bodyDiv w:val="1"/>
      <w:marLeft w:val="0"/>
      <w:marRight w:val="0"/>
      <w:marTop w:val="0"/>
      <w:marBottom w:val="0"/>
      <w:divBdr>
        <w:top w:val="none" w:sz="0" w:space="0" w:color="auto"/>
        <w:left w:val="none" w:sz="0" w:space="0" w:color="auto"/>
        <w:bottom w:val="none" w:sz="0" w:space="0" w:color="auto"/>
        <w:right w:val="none" w:sz="0" w:space="0" w:color="auto"/>
      </w:divBdr>
    </w:div>
    <w:div w:id="1472399908">
      <w:bodyDiv w:val="1"/>
      <w:marLeft w:val="0"/>
      <w:marRight w:val="0"/>
      <w:marTop w:val="0"/>
      <w:marBottom w:val="0"/>
      <w:divBdr>
        <w:top w:val="none" w:sz="0" w:space="0" w:color="auto"/>
        <w:left w:val="none" w:sz="0" w:space="0" w:color="auto"/>
        <w:bottom w:val="none" w:sz="0" w:space="0" w:color="auto"/>
        <w:right w:val="none" w:sz="0" w:space="0" w:color="auto"/>
      </w:divBdr>
    </w:div>
    <w:div w:id="1861242401">
      <w:bodyDiv w:val="1"/>
      <w:marLeft w:val="0"/>
      <w:marRight w:val="0"/>
      <w:marTop w:val="0"/>
      <w:marBottom w:val="0"/>
      <w:divBdr>
        <w:top w:val="none" w:sz="0" w:space="0" w:color="auto"/>
        <w:left w:val="none" w:sz="0" w:space="0" w:color="auto"/>
        <w:bottom w:val="none" w:sz="0" w:space="0" w:color="auto"/>
        <w:right w:val="none" w:sz="0" w:space="0" w:color="auto"/>
      </w:divBdr>
    </w:div>
    <w:div w:id="18908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eca.canaldenunciasweb.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cretaria@fueca.es" TargetMode="External"/><Relationship Id="rId2" Type="http://schemas.openxmlformats.org/officeDocument/2006/relationships/hyperlink" Target="http://www.fueca.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1929</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Datos Personales del Director y/o Coordinador de la Actividad</vt:lpstr>
    </vt:vector>
  </TitlesOfParts>
  <Company>FUECA</Company>
  <LinksUpToDate>false</LinksUpToDate>
  <CharactersWithSpaces>12593</CharactersWithSpaces>
  <SharedDoc>false</SharedDoc>
  <HLinks>
    <vt:vector size="12" baseType="variant">
      <vt:variant>
        <vt:i4>1310781</vt:i4>
      </vt:variant>
      <vt:variant>
        <vt:i4>3</vt:i4>
      </vt:variant>
      <vt:variant>
        <vt:i4>0</vt:i4>
      </vt:variant>
      <vt:variant>
        <vt:i4>5</vt:i4>
      </vt:variant>
      <vt:variant>
        <vt:lpwstr>mailto:secretaria@fueca.es</vt:lpwstr>
      </vt:variant>
      <vt:variant>
        <vt:lpwstr/>
      </vt:variant>
      <vt:variant>
        <vt:i4>4259866</vt:i4>
      </vt:variant>
      <vt:variant>
        <vt:i4>0</vt:i4>
      </vt:variant>
      <vt:variant>
        <vt:i4>0</vt:i4>
      </vt:variant>
      <vt:variant>
        <vt:i4>5</vt:i4>
      </vt:variant>
      <vt:variant>
        <vt:lpwstr>http://www.fueca.org/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 del Director y/o Coordinador de la Actividad</dc:title>
  <dc:creator>Daniel García Corrales</dc:creator>
  <cp:lastModifiedBy>Javier</cp:lastModifiedBy>
  <cp:revision>15</cp:revision>
  <cp:lastPrinted>2022-12-01T10:37:00Z</cp:lastPrinted>
  <dcterms:created xsi:type="dcterms:W3CDTF">2023-06-02T07:29:00Z</dcterms:created>
  <dcterms:modified xsi:type="dcterms:W3CDTF">2023-06-06T13:29:00Z</dcterms:modified>
</cp:coreProperties>
</file>